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2957" w14:textId="77777777" w:rsidR="00264EC8" w:rsidRPr="00264EC8" w:rsidRDefault="00264EC8" w:rsidP="00264EC8">
      <w:pPr>
        <w:shd w:val="clear" w:color="auto" w:fill="FFFFFF"/>
        <w:spacing w:after="240" w:line="240" w:lineRule="auto"/>
        <w:outlineLvl w:val="0"/>
        <w:rPr>
          <w:rFonts w:ascii="Arial" w:eastAsia="Times New Roman" w:hAnsi="Arial" w:cs="Arial"/>
          <w:b/>
          <w:bCs/>
          <w:color w:val="3B3B3B"/>
          <w:kern w:val="36"/>
          <w:sz w:val="48"/>
          <w:szCs w:val="48"/>
          <w:lang w:eastAsia="sv-SE"/>
        </w:rPr>
      </w:pPr>
      <w:r w:rsidRPr="00264EC8">
        <w:rPr>
          <w:rFonts w:ascii="Arial" w:eastAsia="Times New Roman" w:hAnsi="Arial" w:cs="Arial"/>
          <w:b/>
          <w:bCs/>
          <w:color w:val="3B3B3B"/>
          <w:kern w:val="36"/>
          <w:sz w:val="48"/>
          <w:szCs w:val="48"/>
          <w:lang w:eastAsia="sv-SE"/>
        </w:rPr>
        <w:t>Börja tävla</w:t>
      </w:r>
    </w:p>
    <w:p w14:paraId="6F9D911C" w14:textId="77777777" w:rsidR="00264EC8" w:rsidRPr="00264EC8" w:rsidRDefault="00264EC8" w:rsidP="00264EC8">
      <w:pPr>
        <w:shd w:val="clear" w:color="auto" w:fill="FFFFFF"/>
        <w:spacing w:before="100" w:beforeAutospacing="1" w:after="100" w:afterAutospacing="1" w:line="300" w:lineRule="atLeast"/>
        <w:rPr>
          <w:rFonts w:ascii="Arial" w:eastAsia="Times New Roman" w:hAnsi="Arial" w:cs="Arial"/>
          <w:b/>
          <w:bCs/>
          <w:color w:val="3B3B3B"/>
          <w:sz w:val="24"/>
          <w:szCs w:val="24"/>
          <w:lang w:eastAsia="sv-SE"/>
        </w:rPr>
      </w:pPr>
      <w:r w:rsidRPr="00264EC8">
        <w:rPr>
          <w:rFonts w:ascii="Arial" w:eastAsia="Times New Roman" w:hAnsi="Arial" w:cs="Arial"/>
          <w:b/>
          <w:bCs/>
          <w:color w:val="3B3B3B"/>
          <w:sz w:val="24"/>
          <w:szCs w:val="24"/>
          <w:lang w:eastAsia="sv-SE"/>
        </w:rPr>
        <w:t>De flesta rider nog sin allra första "tävling" på ridskolan, kanske som avslutning på terminen eller på en kurs. För det behövs inga licenser men så fort det blir högre status på tävlingen är det lite mer att tänka på.</w:t>
      </w:r>
    </w:p>
    <w:p w14:paraId="221D27F9" w14:textId="54F8F293" w:rsidR="00264EC8" w:rsidRPr="00264EC8" w:rsidRDefault="00264EC8" w:rsidP="00264EC8">
      <w:pPr>
        <w:shd w:val="clear" w:color="auto" w:fill="FFFFFF"/>
        <w:spacing w:before="100" w:beforeAutospacing="1" w:after="100" w:afterAutospacing="1" w:line="240" w:lineRule="auto"/>
        <w:outlineLvl w:val="3"/>
        <w:rPr>
          <w:rFonts w:ascii="Arial" w:eastAsia="Times New Roman" w:hAnsi="Arial" w:cs="Arial"/>
          <w:b/>
          <w:bCs/>
          <w:color w:val="3B3B3B"/>
          <w:sz w:val="24"/>
          <w:szCs w:val="24"/>
          <w:lang w:eastAsia="sv-SE"/>
        </w:rPr>
      </w:pPr>
      <w:r w:rsidRPr="00264EC8">
        <w:rPr>
          <w:rFonts w:ascii="Arial" w:eastAsia="Times New Roman" w:hAnsi="Arial" w:cs="Arial"/>
          <w:b/>
          <w:bCs/>
          <w:color w:val="3B3B3B"/>
          <w:sz w:val="24"/>
          <w:szCs w:val="24"/>
          <w:lang w:eastAsia="sv-SE"/>
        </w:rPr>
        <w:t>Grönt kort</w:t>
      </w:r>
      <w:r>
        <w:rPr>
          <w:rFonts w:ascii="Arial" w:eastAsia="Times New Roman" w:hAnsi="Arial" w:cs="Arial"/>
          <w:b/>
          <w:bCs/>
          <w:color w:val="3B3B3B"/>
          <w:sz w:val="24"/>
          <w:szCs w:val="24"/>
          <w:lang w:eastAsia="sv-SE"/>
        </w:rPr>
        <w:br/>
      </w:r>
      <w:r w:rsidRPr="00264EC8">
        <w:rPr>
          <w:rFonts w:ascii="Times New Roman" w:eastAsia="Times New Roman" w:hAnsi="Times New Roman" w:cs="Times New Roman"/>
          <w:color w:val="3B3B3B"/>
          <w:sz w:val="24"/>
          <w:szCs w:val="24"/>
          <w:lang w:eastAsia="sv-SE"/>
        </w:rPr>
        <w:t>Alla som tävlar, från inbjudningstävling och uppåt ska ha tagit </w:t>
      </w:r>
      <w:hyperlink r:id="rId4" w:history="1">
        <w:r w:rsidRPr="00264EC8">
          <w:rPr>
            <w:rFonts w:ascii="Times New Roman" w:eastAsia="Times New Roman" w:hAnsi="Times New Roman" w:cs="Times New Roman"/>
            <w:b/>
            <w:bCs/>
            <w:color w:val="8F3342"/>
            <w:sz w:val="24"/>
            <w:szCs w:val="24"/>
            <w:u w:val="single"/>
            <w:lang w:eastAsia="sv-SE"/>
          </w:rPr>
          <w:t>Grönt kort</w:t>
        </w:r>
      </w:hyperlink>
      <w:r w:rsidRPr="00264EC8">
        <w:rPr>
          <w:rFonts w:ascii="Times New Roman" w:eastAsia="Times New Roman" w:hAnsi="Times New Roman" w:cs="Times New Roman"/>
          <w:color w:val="3B3B3B"/>
          <w:sz w:val="24"/>
          <w:szCs w:val="24"/>
          <w:lang w:eastAsia="sv-SE"/>
        </w:rPr>
        <w:t>, oavsett om man är häst- eller ponnyryttare, kusk eller voltigör. Grönt kort visar att du vet och förstått det mest grundläggande om vad som gäller på tävlingar. Är det barn som tävlar kan målsman ta Grönt kort.</w:t>
      </w:r>
    </w:p>
    <w:p w14:paraId="541CCEB9" w14:textId="53BE169B" w:rsidR="00264EC8" w:rsidRPr="00264EC8" w:rsidRDefault="00264EC8" w:rsidP="00264EC8">
      <w:pPr>
        <w:shd w:val="clear" w:color="auto" w:fill="FFFFFF"/>
        <w:spacing w:before="100" w:beforeAutospacing="1" w:after="100" w:afterAutospacing="1" w:line="240" w:lineRule="auto"/>
        <w:outlineLvl w:val="3"/>
        <w:rPr>
          <w:rFonts w:ascii="Arial" w:eastAsia="Times New Roman" w:hAnsi="Arial" w:cs="Arial"/>
          <w:b/>
          <w:bCs/>
          <w:color w:val="3B3B3B"/>
          <w:sz w:val="24"/>
          <w:szCs w:val="24"/>
          <w:lang w:eastAsia="sv-SE"/>
        </w:rPr>
      </w:pPr>
      <w:r w:rsidRPr="00264EC8">
        <w:rPr>
          <w:rFonts w:ascii="Arial" w:eastAsia="Times New Roman" w:hAnsi="Arial" w:cs="Arial"/>
          <w:b/>
          <w:bCs/>
          <w:color w:val="3B3B3B"/>
          <w:sz w:val="24"/>
          <w:szCs w:val="24"/>
          <w:lang w:eastAsia="sv-SE"/>
        </w:rPr>
        <w:t>Licenser</w:t>
      </w:r>
      <w:r>
        <w:rPr>
          <w:rFonts w:ascii="Arial" w:eastAsia="Times New Roman" w:hAnsi="Arial" w:cs="Arial"/>
          <w:b/>
          <w:bCs/>
          <w:color w:val="3B3B3B"/>
          <w:sz w:val="24"/>
          <w:szCs w:val="24"/>
          <w:lang w:eastAsia="sv-SE"/>
        </w:rPr>
        <w:br/>
      </w:r>
      <w:r w:rsidRPr="00264EC8">
        <w:rPr>
          <w:rFonts w:ascii="Times New Roman" w:eastAsia="Times New Roman" w:hAnsi="Times New Roman" w:cs="Times New Roman"/>
          <w:color w:val="3B3B3B"/>
          <w:sz w:val="24"/>
          <w:szCs w:val="24"/>
          <w:lang w:eastAsia="sv-SE"/>
        </w:rPr>
        <w:t>Från inbjudningstävling och uppåt krävs ryttarlicens och ponny/hästlicens. Du löser licens för en klubb och tävlar med den innevarande kalenderår. Efter nyår löser du en ny licens. För att lösa licens måste ryttaren, eller målsman, har tagit Grönt kort (se ovan).</w:t>
      </w:r>
    </w:p>
    <w:p w14:paraId="00FE0FC4" w14:textId="07320C64" w:rsidR="00264EC8" w:rsidRPr="00264EC8" w:rsidRDefault="00264EC8" w:rsidP="00264EC8">
      <w:pPr>
        <w:shd w:val="clear" w:color="auto" w:fill="FFFFFF"/>
        <w:spacing w:before="100" w:beforeAutospacing="1" w:after="100" w:afterAutospacing="1" w:line="240" w:lineRule="auto"/>
        <w:outlineLvl w:val="3"/>
        <w:rPr>
          <w:rFonts w:ascii="Arial" w:eastAsia="Times New Roman" w:hAnsi="Arial" w:cs="Arial"/>
          <w:b/>
          <w:bCs/>
          <w:color w:val="3B3B3B"/>
          <w:sz w:val="24"/>
          <w:szCs w:val="24"/>
          <w:lang w:eastAsia="sv-SE"/>
        </w:rPr>
      </w:pPr>
      <w:r w:rsidRPr="00264EC8">
        <w:rPr>
          <w:rFonts w:ascii="Arial" w:eastAsia="Times New Roman" w:hAnsi="Arial" w:cs="Arial"/>
          <w:b/>
          <w:bCs/>
          <w:color w:val="3B3B3B"/>
          <w:sz w:val="24"/>
          <w:szCs w:val="24"/>
          <w:lang w:eastAsia="sv-SE"/>
        </w:rPr>
        <w:t>Klädsel och utrustning</w:t>
      </w:r>
      <w:r>
        <w:rPr>
          <w:rFonts w:ascii="Arial" w:eastAsia="Times New Roman" w:hAnsi="Arial" w:cs="Arial"/>
          <w:b/>
          <w:bCs/>
          <w:color w:val="3B3B3B"/>
          <w:sz w:val="24"/>
          <w:szCs w:val="24"/>
          <w:lang w:eastAsia="sv-SE"/>
        </w:rPr>
        <w:br/>
      </w:r>
      <w:r w:rsidRPr="00264EC8">
        <w:rPr>
          <w:rFonts w:ascii="Times New Roman" w:eastAsia="Times New Roman" w:hAnsi="Times New Roman" w:cs="Times New Roman"/>
          <w:color w:val="3B3B3B"/>
          <w:sz w:val="24"/>
          <w:szCs w:val="24"/>
          <w:lang w:eastAsia="sv-SE"/>
        </w:rPr>
        <w:t>När det gäller klädsel för ryttaren och tillåten utrustning för hästen hittar du all information i Tävlingsreglementet (TR).  TR I är gemensamma regler för alla tävlingar, dessutom har varje gren ett eget TR. Du behöver läsa både TR I samt TR för den gren du ska tävla.</w:t>
      </w:r>
    </w:p>
    <w:p w14:paraId="419136EB" w14:textId="37FC7085" w:rsidR="00264EC8" w:rsidRPr="00264EC8" w:rsidRDefault="00264EC8" w:rsidP="00264EC8">
      <w:pPr>
        <w:shd w:val="clear" w:color="auto" w:fill="FFFFFF"/>
        <w:spacing w:before="100" w:beforeAutospacing="1" w:after="100" w:afterAutospacing="1" w:line="240" w:lineRule="auto"/>
        <w:outlineLvl w:val="3"/>
        <w:rPr>
          <w:rFonts w:ascii="Arial" w:eastAsia="Times New Roman" w:hAnsi="Arial" w:cs="Arial"/>
          <w:b/>
          <w:bCs/>
          <w:color w:val="3B3B3B"/>
          <w:sz w:val="24"/>
          <w:szCs w:val="24"/>
          <w:lang w:eastAsia="sv-SE"/>
        </w:rPr>
      </w:pPr>
      <w:r w:rsidRPr="00264EC8">
        <w:rPr>
          <w:rFonts w:ascii="Arial" w:eastAsia="Times New Roman" w:hAnsi="Arial" w:cs="Arial"/>
          <w:b/>
          <w:bCs/>
          <w:color w:val="3B3B3B"/>
          <w:sz w:val="24"/>
          <w:szCs w:val="24"/>
          <w:lang w:eastAsia="sv-SE"/>
        </w:rPr>
        <w:t>Vad är en proposition?</w:t>
      </w:r>
      <w:r>
        <w:rPr>
          <w:rFonts w:ascii="Arial" w:eastAsia="Times New Roman" w:hAnsi="Arial" w:cs="Arial"/>
          <w:b/>
          <w:bCs/>
          <w:color w:val="3B3B3B"/>
          <w:sz w:val="24"/>
          <w:szCs w:val="24"/>
          <w:lang w:eastAsia="sv-SE"/>
        </w:rPr>
        <w:br/>
      </w:r>
      <w:r w:rsidRPr="00264EC8">
        <w:rPr>
          <w:rFonts w:ascii="Times New Roman" w:eastAsia="Times New Roman" w:hAnsi="Times New Roman" w:cs="Times New Roman"/>
          <w:color w:val="3B3B3B"/>
          <w:sz w:val="24"/>
          <w:szCs w:val="24"/>
          <w:lang w:eastAsia="sv-SE"/>
        </w:rPr>
        <w:t>En proposition innehåller all information om tävlingen, vilka klasser som ingår och hur du anmäler. Propositioner hittar du i TDB, Tävlingsdatabasen.</w:t>
      </w:r>
    </w:p>
    <w:p w14:paraId="18CB8291" w14:textId="477DB3E9" w:rsidR="00264EC8" w:rsidRPr="00264EC8" w:rsidRDefault="00264EC8" w:rsidP="00264EC8">
      <w:pPr>
        <w:shd w:val="clear" w:color="auto" w:fill="FFFFFF"/>
        <w:spacing w:before="100" w:beforeAutospacing="1" w:after="100" w:afterAutospacing="1" w:line="240" w:lineRule="auto"/>
        <w:outlineLvl w:val="3"/>
        <w:rPr>
          <w:rFonts w:ascii="Arial" w:eastAsia="Times New Roman" w:hAnsi="Arial" w:cs="Arial"/>
          <w:b/>
          <w:bCs/>
          <w:color w:val="3B3B3B"/>
          <w:sz w:val="24"/>
          <w:szCs w:val="24"/>
          <w:lang w:eastAsia="sv-SE"/>
        </w:rPr>
      </w:pPr>
      <w:r w:rsidRPr="00264EC8">
        <w:rPr>
          <w:rFonts w:ascii="Arial" w:eastAsia="Times New Roman" w:hAnsi="Arial" w:cs="Arial"/>
          <w:b/>
          <w:bCs/>
          <w:color w:val="3B3B3B"/>
          <w:sz w:val="24"/>
          <w:szCs w:val="24"/>
          <w:lang w:eastAsia="sv-SE"/>
        </w:rPr>
        <w:t>Hitta och anmäl till tävling</w:t>
      </w:r>
      <w:r>
        <w:rPr>
          <w:rFonts w:ascii="Arial" w:eastAsia="Times New Roman" w:hAnsi="Arial" w:cs="Arial"/>
          <w:b/>
          <w:bCs/>
          <w:color w:val="3B3B3B"/>
          <w:sz w:val="24"/>
          <w:szCs w:val="24"/>
          <w:lang w:eastAsia="sv-SE"/>
        </w:rPr>
        <w:br/>
      </w:r>
      <w:r w:rsidRPr="00264EC8">
        <w:rPr>
          <w:rFonts w:ascii="Times New Roman" w:eastAsia="Times New Roman" w:hAnsi="Times New Roman" w:cs="Times New Roman"/>
          <w:color w:val="3B3B3B"/>
          <w:sz w:val="24"/>
          <w:szCs w:val="24"/>
          <w:lang w:eastAsia="sv-SE"/>
        </w:rPr>
        <w:t>I Tävlingsdatabasen, TDB, kan du söka på tävlingar i hela Sverige och på alla nivåer. Här skapar du också ditt eget konto och anmäler dig till tävling.</w:t>
      </w:r>
    </w:p>
    <w:p w14:paraId="3D730FAC" w14:textId="1D6318CD" w:rsidR="00FD3240" w:rsidRPr="00264EC8" w:rsidRDefault="00FD3240" w:rsidP="00264EC8"/>
    <w:sectPr w:rsidR="00FD3240" w:rsidRPr="00264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1C"/>
    <w:rsid w:val="00264EC8"/>
    <w:rsid w:val="00C00C1C"/>
    <w:rsid w:val="00CB24FC"/>
    <w:rsid w:val="00FD32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67FF"/>
  <w15:chartTrackingRefBased/>
  <w15:docId w15:val="{36DCA213-73C7-4EB4-A16E-BD87B876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00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16">
      <w:bodyDiv w:val="1"/>
      <w:marLeft w:val="0"/>
      <w:marRight w:val="0"/>
      <w:marTop w:val="0"/>
      <w:marBottom w:val="0"/>
      <w:divBdr>
        <w:top w:val="none" w:sz="0" w:space="0" w:color="auto"/>
        <w:left w:val="none" w:sz="0" w:space="0" w:color="auto"/>
        <w:bottom w:val="none" w:sz="0" w:space="0" w:color="auto"/>
        <w:right w:val="none" w:sz="0" w:space="0" w:color="auto"/>
      </w:divBdr>
    </w:div>
    <w:div w:id="190729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idsport.se/Utbildning/grontkor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240</Words>
  <Characters>1272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Lindström (Västerbotten)</dc:creator>
  <cp:keywords/>
  <dc:description/>
  <cp:lastModifiedBy>Eva Lindström (Västerbotten)</cp:lastModifiedBy>
  <cp:revision>2</cp:revision>
  <dcterms:created xsi:type="dcterms:W3CDTF">2022-10-20T08:52:00Z</dcterms:created>
  <dcterms:modified xsi:type="dcterms:W3CDTF">2022-10-20T09:18:00Z</dcterms:modified>
</cp:coreProperties>
</file>