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tblGrid>
      <w:tr w:rsidR="00EC7564" w:rsidRPr="004C34FE" w14:paraId="17DAC093" w14:textId="77777777" w:rsidTr="003D19ED">
        <w:trPr>
          <w:cantSplit/>
        </w:trPr>
        <w:tc>
          <w:tcPr>
            <w:tcW w:w="2547" w:type="dxa"/>
            <w:shd w:val="clear" w:color="auto" w:fill="auto"/>
          </w:tcPr>
          <w:p w14:paraId="7D73F45C" w14:textId="77777777" w:rsidR="00EC7564" w:rsidRPr="00424FF2" w:rsidRDefault="00EC7564" w:rsidP="00925FC5">
            <w:pPr>
              <w:spacing w:before="80" w:after="80" w:line="240" w:lineRule="auto"/>
              <w:rPr>
                <w:rFonts w:cs="Calibri"/>
                <w:sz w:val="20"/>
                <w:szCs w:val="20"/>
              </w:rPr>
            </w:pPr>
            <w:r w:rsidRPr="00424FF2">
              <w:rPr>
                <w:rFonts w:cs="Calibri"/>
                <w:sz w:val="20"/>
                <w:szCs w:val="20"/>
              </w:rPr>
              <w:t>Regler för</w:t>
            </w:r>
          </w:p>
        </w:tc>
        <w:tc>
          <w:tcPr>
            <w:tcW w:w="7087" w:type="dxa"/>
            <w:shd w:val="clear" w:color="auto" w:fill="auto"/>
          </w:tcPr>
          <w:p w14:paraId="354A43C2" w14:textId="3FFD5225" w:rsidR="00791EFB" w:rsidRPr="008B6941" w:rsidRDefault="00791EFB" w:rsidP="00925FC5">
            <w:pPr>
              <w:spacing w:before="80" w:after="80" w:line="240" w:lineRule="auto"/>
              <w:jc w:val="center"/>
              <w:rPr>
                <w:rFonts w:asciiTheme="minorHAnsi" w:hAnsiTheme="minorHAnsi" w:cstheme="minorHAnsi"/>
                <w:b/>
                <w:bCs/>
                <w:lang w:eastAsia="sv-SE"/>
              </w:rPr>
            </w:pPr>
            <w:r w:rsidRPr="008B6941">
              <w:rPr>
                <w:rFonts w:asciiTheme="minorHAnsi" w:hAnsiTheme="minorHAnsi" w:cstheme="minorHAnsi"/>
                <w:b/>
                <w:bCs/>
              </w:rPr>
              <w:t>Ponnyallsvenskan division I</w:t>
            </w:r>
          </w:p>
        </w:tc>
      </w:tr>
      <w:tr w:rsidR="00EC7564" w:rsidRPr="004C34FE" w14:paraId="0AEC196C" w14:textId="77777777" w:rsidTr="003D19ED">
        <w:trPr>
          <w:cantSplit/>
          <w:trHeight w:val="570"/>
        </w:trPr>
        <w:tc>
          <w:tcPr>
            <w:tcW w:w="2547" w:type="dxa"/>
            <w:shd w:val="clear" w:color="auto" w:fill="auto"/>
          </w:tcPr>
          <w:p w14:paraId="1726F15E" w14:textId="77777777" w:rsidR="00EC7564" w:rsidRPr="00424FF2" w:rsidRDefault="00EC7564" w:rsidP="00925FC5">
            <w:pPr>
              <w:spacing w:before="80" w:after="80" w:line="240" w:lineRule="auto"/>
              <w:rPr>
                <w:rFonts w:cs="Calibri"/>
                <w:sz w:val="20"/>
                <w:szCs w:val="20"/>
              </w:rPr>
            </w:pPr>
            <w:r w:rsidRPr="00424FF2">
              <w:rPr>
                <w:rFonts w:cs="Calibri"/>
                <w:sz w:val="20"/>
                <w:szCs w:val="20"/>
              </w:rPr>
              <w:t>Serieanordnare</w:t>
            </w:r>
          </w:p>
        </w:tc>
        <w:tc>
          <w:tcPr>
            <w:tcW w:w="7087" w:type="dxa"/>
            <w:shd w:val="clear" w:color="auto" w:fill="auto"/>
          </w:tcPr>
          <w:p w14:paraId="672A6659" w14:textId="1CB27400" w:rsidR="00EC7564" w:rsidRPr="008B6941" w:rsidRDefault="00871034"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Svenska Ridsportförbundet</w:t>
            </w:r>
          </w:p>
        </w:tc>
      </w:tr>
      <w:tr w:rsidR="00EC7564" w:rsidRPr="004C34FE" w14:paraId="2544A045" w14:textId="77777777" w:rsidTr="003D19ED">
        <w:trPr>
          <w:cantSplit/>
        </w:trPr>
        <w:tc>
          <w:tcPr>
            <w:tcW w:w="2547" w:type="dxa"/>
            <w:shd w:val="clear" w:color="auto" w:fill="auto"/>
          </w:tcPr>
          <w:p w14:paraId="719576A5" w14:textId="77777777" w:rsidR="00EC7564" w:rsidRPr="00424FF2" w:rsidRDefault="00EC7564" w:rsidP="00925FC5">
            <w:pPr>
              <w:spacing w:before="80" w:after="80" w:line="240" w:lineRule="auto"/>
              <w:rPr>
                <w:rFonts w:cs="Calibri"/>
                <w:sz w:val="20"/>
                <w:szCs w:val="20"/>
              </w:rPr>
            </w:pPr>
            <w:r w:rsidRPr="00424FF2">
              <w:rPr>
                <w:rFonts w:cs="Calibri"/>
                <w:sz w:val="20"/>
                <w:szCs w:val="20"/>
              </w:rPr>
              <w:t>År/tidsperiod</w:t>
            </w:r>
          </w:p>
        </w:tc>
        <w:tc>
          <w:tcPr>
            <w:tcW w:w="7087" w:type="dxa"/>
            <w:shd w:val="clear" w:color="auto" w:fill="auto"/>
          </w:tcPr>
          <w:p w14:paraId="65B281B9" w14:textId="13D96B49" w:rsidR="00E3316E" w:rsidRPr="008B6941" w:rsidRDefault="003A3BB2" w:rsidP="00925FC5">
            <w:pPr>
              <w:spacing w:before="80" w:after="80" w:line="240" w:lineRule="auto"/>
              <w:rPr>
                <w:rFonts w:asciiTheme="minorHAnsi" w:hAnsiTheme="minorHAnsi" w:cstheme="minorHAnsi"/>
              </w:rPr>
            </w:pPr>
            <w:r w:rsidRPr="008B6941">
              <w:rPr>
                <w:rFonts w:asciiTheme="minorHAnsi" w:hAnsiTheme="minorHAnsi" w:cstheme="minorHAnsi"/>
              </w:rPr>
              <w:t>202</w:t>
            </w:r>
            <w:r w:rsidR="004F6771">
              <w:rPr>
                <w:rFonts w:asciiTheme="minorHAnsi" w:hAnsiTheme="minorHAnsi" w:cstheme="minorHAnsi"/>
              </w:rPr>
              <w:t>3</w:t>
            </w:r>
          </w:p>
        </w:tc>
      </w:tr>
      <w:tr w:rsidR="00EC7564" w:rsidRPr="004C34FE" w14:paraId="70714E1C" w14:textId="77777777" w:rsidTr="003D19ED">
        <w:trPr>
          <w:cantSplit/>
        </w:trPr>
        <w:tc>
          <w:tcPr>
            <w:tcW w:w="2547" w:type="dxa"/>
            <w:shd w:val="clear" w:color="auto" w:fill="auto"/>
          </w:tcPr>
          <w:p w14:paraId="4D067DCF" w14:textId="77777777" w:rsidR="00EC7564" w:rsidRPr="00424FF2" w:rsidRDefault="00EC7564" w:rsidP="00925FC5">
            <w:pPr>
              <w:spacing w:before="80" w:after="80" w:line="240" w:lineRule="auto"/>
              <w:rPr>
                <w:rFonts w:cs="Calibri"/>
                <w:sz w:val="20"/>
                <w:szCs w:val="20"/>
              </w:rPr>
            </w:pPr>
            <w:r w:rsidRPr="00424FF2">
              <w:rPr>
                <w:rFonts w:cs="Calibri"/>
                <w:sz w:val="20"/>
                <w:szCs w:val="20"/>
              </w:rPr>
              <w:t>Gren</w:t>
            </w:r>
          </w:p>
        </w:tc>
        <w:tc>
          <w:tcPr>
            <w:tcW w:w="7087" w:type="dxa"/>
            <w:shd w:val="clear" w:color="auto" w:fill="auto"/>
          </w:tcPr>
          <w:p w14:paraId="26659CC9" w14:textId="20D3DD53" w:rsidR="00EC7564" w:rsidRPr="008B6941" w:rsidRDefault="00734FF9" w:rsidP="00925FC5">
            <w:pPr>
              <w:spacing w:before="80" w:after="80" w:line="240" w:lineRule="auto"/>
              <w:rPr>
                <w:rFonts w:asciiTheme="minorHAnsi" w:hAnsiTheme="minorHAnsi" w:cstheme="minorHAnsi"/>
              </w:rPr>
            </w:pPr>
            <w:r w:rsidRPr="008B6941">
              <w:rPr>
                <w:rFonts w:asciiTheme="minorHAnsi" w:hAnsiTheme="minorHAnsi" w:cstheme="minorHAnsi"/>
              </w:rPr>
              <w:t>P</w:t>
            </w:r>
            <w:r w:rsidR="00966ADF" w:rsidRPr="008B6941">
              <w:rPr>
                <w:rFonts w:asciiTheme="minorHAnsi" w:hAnsiTheme="minorHAnsi" w:cstheme="minorHAnsi"/>
              </w:rPr>
              <w:t>onny</w:t>
            </w:r>
            <w:r w:rsidRPr="008B6941">
              <w:rPr>
                <w:rFonts w:asciiTheme="minorHAnsi" w:hAnsiTheme="minorHAnsi" w:cstheme="minorHAnsi"/>
              </w:rPr>
              <w:t>dressyr</w:t>
            </w:r>
          </w:p>
        </w:tc>
      </w:tr>
      <w:tr w:rsidR="00EC7564" w:rsidRPr="004C34FE" w14:paraId="409C7A11" w14:textId="77777777" w:rsidTr="003D19ED">
        <w:trPr>
          <w:cantSplit/>
          <w:trHeight w:val="1319"/>
        </w:trPr>
        <w:tc>
          <w:tcPr>
            <w:tcW w:w="2547" w:type="dxa"/>
            <w:shd w:val="clear" w:color="auto" w:fill="auto"/>
          </w:tcPr>
          <w:p w14:paraId="7423C9BB" w14:textId="77777777" w:rsidR="00EC7564" w:rsidRPr="00424FF2" w:rsidRDefault="00EC7564" w:rsidP="00925FC5">
            <w:pPr>
              <w:spacing w:before="80" w:after="80" w:line="240" w:lineRule="auto"/>
              <w:rPr>
                <w:rFonts w:cs="Calibri"/>
                <w:sz w:val="20"/>
                <w:szCs w:val="20"/>
              </w:rPr>
            </w:pPr>
            <w:r w:rsidRPr="00424FF2">
              <w:rPr>
                <w:rFonts w:cs="Calibri"/>
                <w:sz w:val="20"/>
                <w:szCs w:val="20"/>
              </w:rPr>
              <w:t>Öppen för</w:t>
            </w:r>
          </w:p>
        </w:tc>
        <w:tc>
          <w:tcPr>
            <w:tcW w:w="7087" w:type="dxa"/>
            <w:shd w:val="clear" w:color="auto" w:fill="auto"/>
          </w:tcPr>
          <w:p w14:paraId="358B5CF9" w14:textId="33597063" w:rsidR="003A3BB2" w:rsidRPr="008B6941" w:rsidRDefault="00734FF9" w:rsidP="00925FC5">
            <w:pPr>
              <w:pStyle w:val="Brdtext"/>
              <w:spacing w:before="80" w:after="80" w:line="240" w:lineRule="auto"/>
              <w:rPr>
                <w:rFonts w:asciiTheme="minorHAnsi" w:hAnsiTheme="minorHAnsi" w:cstheme="minorHAnsi"/>
                <w:color w:val="auto"/>
              </w:rPr>
            </w:pPr>
            <w:r w:rsidRPr="008B6941">
              <w:rPr>
                <w:rFonts w:asciiTheme="minorHAnsi" w:hAnsiTheme="minorHAnsi" w:cstheme="minorHAnsi"/>
                <w:bCs/>
              </w:rPr>
              <w:t>Ponnyd</w:t>
            </w:r>
            <w:r w:rsidR="003A3BB2" w:rsidRPr="008B6941">
              <w:rPr>
                <w:rFonts w:asciiTheme="minorHAnsi" w:hAnsiTheme="minorHAnsi" w:cstheme="minorHAnsi"/>
                <w:bCs/>
              </w:rPr>
              <w:t>ressyrallsvenska</w:t>
            </w:r>
            <w:r w:rsidR="008D0C27" w:rsidRPr="008B6941">
              <w:rPr>
                <w:rFonts w:asciiTheme="minorHAnsi" w:hAnsiTheme="minorHAnsi" w:cstheme="minorHAnsi"/>
                <w:bCs/>
              </w:rPr>
              <w:t>n</w:t>
            </w:r>
            <w:r w:rsidR="003A3BB2" w:rsidRPr="008B6941">
              <w:rPr>
                <w:rFonts w:asciiTheme="minorHAnsi" w:hAnsiTheme="minorHAnsi" w:cstheme="minorHAnsi"/>
                <w:bCs/>
              </w:rPr>
              <w:t xml:space="preserve"> </w:t>
            </w:r>
            <w:r w:rsidR="008D0C27" w:rsidRPr="008B6941">
              <w:rPr>
                <w:rFonts w:asciiTheme="minorHAnsi" w:hAnsiTheme="minorHAnsi" w:cstheme="minorHAnsi"/>
                <w:bCs/>
              </w:rPr>
              <w:t>d</w:t>
            </w:r>
            <w:r w:rsidR="003A3BB2" w:rsidRPr="008B6941">
              <w:rPr>
                <w:rFonts w:asciiTheme="minorHAnsi" w:hAnsiTheme="minorHAnsi" w:cstheme="minorHAnsi"/>
                <w:bCs/>
              </w:rPr>
              <w:t>iv</w:t>
            </w:r>
            <w:r w:rsidR="008D0C27" w:rsidRPr="008B6941">
              <w:rPr>
                <w:rFonts w:asciiTheme="minorHAnsi" w:hAnsiTheme="minorHAnsi" w:cstheme="minorHAnsi"/>
                <w:bCs/>
              </w:rPr>
              <w:t>ision</w:t>
            </w:r>
            <w:r w:rsidR="003A3BB2" w:rsidRPr="008B6941">
              <w:rPr>
                <w:rFonts w:asciiTheme="minorHAnsi" w:hAnsiTheme="minorHAnsi" w:cstheme="minorHAnsi"/>
                <w:bCs/>
              </w:rPr>
              <w:t xml:space="preserve"> </w:t>
            </w:r>
            <w:r w:rsidR="001D0C93" w:rsidRPr="008B6941">
              <w:rPr>
                <w:rFonts w:asciiTheme="minorHAnsi" w:hAnsiTheme="minorHAnsi" w:cstheme="minorHAnsi"/>
                <w:bCs/>
              </w:rPr>
              <w:t>I</w:t>
            </w:r>
            <w:r w:rsidR="003A3BB2" w:rsidRPr="008B6941">
              <w:rPr>
                <w:rFonts w:asciiTheme="minorHAnsi" w:hAnsiTheme="minorHAnsi" w:cstheme="minorHAnsi"/>
                <w:bCs/>
              </w:rPr>
              <w:t xml:space="preserve"> </w:t>
            </w:r>
            <w:r w:rsidR="003A3BB2" w:rsidRPr="008B6941">
              <w:rPr>
                <w:rFonts w:asciiTheme="minorHAnsi" w:hAnsiTheme="minorHAnsi" w:cstheme="minorHAnsi"/>
                <w:color w:val="auto"/>
              </w:rPr>
              <w:t>är öppen för föreningar anslutna till Svenska Ridsportförbundet</w:t>
            </w:r>
            <w:r w:rsidR="001D0C93" w:rsidRPr="008B6941">
              <w:rPr>
                <w:rFonts w:asciiTheme="minorHAnsi" w:hAnsiTheme="minorHAnsi" w:cstheme="minorHAnsi"/>
                <w:color w:val="auto"/>
              </w:rPr>
              <w:t>, endast föreningslag</w:t>
            </w:r>
            <w:r w:rsidR="003A3BB2" w:rsidRPr="008B6941">
              <w:rPr>
                <w:rFonts w:asciiTheme="minorHAnsi" w:hAnsiTheme="minorHAnsi" w:cstheme="minorHAnsi"/>
                <w:color w:val="auto"/>
              </w:rPr>
              <w:t>.</w:t>
            </w:r>
          </w:p>
          <w:p w14:paraId="0C0E4AB9" w14:textId="450A8565" w:rsidR="003D5BFA" w:rsidRPr="008B6941" w:rsidRDefault="003A3BB2" w:rsidP="00925FC5">
            <w:pPr>
              <w:spacing w:before="80" w:after="80" w:line="240" w:lineRule="auto"/>
              <w:rPr>
                <w:rFonts w:asciiTheme="minorHAnsi" w:hAnsiTheme="minorHAnsi" w:cstheme="minorHAnsi"/>
              </w:rPr>
            </w:pPr>
            <w:r w:rsidRPr="008B6941">
              <w:rPr>
                <w:rFonts w:asciiTheme="minorHAnsi" w:hAnsiTheme="minorHAnsi" w:cstheme="minorHAnsi"/>
              </w:rPr>
              <w:t xml:space="preserve">Deltagande ryttare ska ha gällande svensk tävlingslicens för den förening de representerar senast vid första omgången. </w:t>
            </w:r>
            <w:r w:rsidR="00966ADF" w:rsidRPr="008B6941">
              <w:rPr>
                <w:rFonts w:asciiTheme="minorHAnsi" w:hAnsiTheme="minorHAnsi" w:cstheme="minorHAnsi"/>
              </w:rPr>
              <w:t>Ponny ska ha giltig svensk licens och giltigt svenskt mätintyg.</w:t>
            </w:r>
          </w:p>
        </w:tc>
      </w:tr>
      <w:tr w:rsidR="00EC7564" w:rsidRPr="00E7368A" w14:paraId="32317816" w14:textId="77777777" w:rsidTr="003D19ED">
        <w:trPr>
          <w:cantSplit/>
        </w:trPr>
        <w:tc>
          <w:tcPr>
            <w:tcW w:w="2547" w:type="dxa"/>
            <w:shd w:val="clear" w:color="auto" w:fill="auto"/>
          </w:tcPr>
          <w:p w14:paraId="0A37501D" w14:textId="77E5AD21" w:rsidR="00EC7564" w:rsidRPr="00424FF2" w:rsidRDefault="001D474A" w:rsidP="00925FC5">
            <w:pPr>
              <w:spacing w:before="80" w:after="80" w:line="240" w:lineRule="auto"/>
              <w:rPr>
                <w:rFonts w:asciiTheme="minorHAnsi" w:hAnsiTheme="minorHAnsi" w:cstheme="minorHAnsi"/>
                <w:sz w:val="20"/>
                <w:szCs w:val="20"/>
              </w:rPr>
            </w:pPr>
            <w:r w:rsidRPr="00424FF2">
              <w:rPr>
                <w:rFonts w:asciiTheme="minorHAnsi" w:hAnsiTheme="minorHAnsi" w:cstheme="minorHAnsi"/>
                <w:sz w:val="20"/>
                <w:szCs w:val="20"/>
              </w:rPr>
              <w:t>Tidpunkt</w:t>
            </w:r>
          </w:p>
        </w:tc>
        <w:tc>
          <w:tcPr>
            <w:tcW w:w="7087" w:type="dxa"/>
            <w:shd w:val="clear" w:color="auto" w:fill="auto"/>
          </w:tcPr>
          <w:p w14:paraId="5DAB6C7B" w14:textId="1C9A53EE" w:rsidR="00EC7564" w:rsidRPr="008B6941" w:rsidRDefault="001D474A"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Ponnydressyrallsvenskan division I rids första halvåret 202</w:t>
            </w:r>
            <w:r w:rsidR="005122D9">
              <w:rPr>
                <w:rFonts w:asciiTheme="minorHAnsi" w:hAnsiTheme="minorHAnsi" w:cstheme="minorHAnsi"/>
              </w:rPr>
              <w:t>3</w:t>
            </w:r>
            <w:r w:rsidRPr="008B6941">
              <w:rPr>
                <w:rFonts w:asciiTheme="minorHAnsi" w:hAnsiTheme="minorHAnsi" w:cstheme="minorHAnsi"/>
              </w:rPr>
              <w:t>, avslutad senast 31 maj.</w:t>
            </w:r>
          </w:p>
        </w:tc>
      </w:tr>
      <w:tr w:rsidR="00E7368A" w:rsidRPr="00E7368A" w14:paraId="797966DC" w14:textId="77777777" w:rsidTr="003D19E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PrEx>
        <w:trPr>
          <w:cantSplit/>
          <w:trHeight w:val="45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81968" w14:textId="1FFB9768" w:rsidR="00E7368A" w:rsidRPr="00CD7678" w:rsidRDefault="00AC13AB" w:rsidP="00925FC5">
            <w:pPr>
              <w:spacing w:before="80" w:after="80" w:line="240" w:lineRule="auto"/>
              <w:rPr>
                <w:sz w:val="20"/>
                <w:szCs w:val="20"/>
                <w:lang w:eastAsia="sv-SE"/>
              </w:rPr>
            </w:pPr>
            <w:r w:rsidRPr="00424FF2">
              <w:rPr>
                <w:sz w:val="20"/>
                <w:szCs w:val="20"/>
              </w:rPr>
              <w:t>Serier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tcPr>
          <w:p w14:paraId="4C266EE7" w14:textId="7698F128" w:rsidR="00E7368A" w:rsidRPr="008B6941" w:rsidRDefault="00AC13AB" w:rsidP="00925FC5">
            <w:pPr>
              <w:spacing w:before="80" w:after="80" w:line="240" w:lineRule="auto"/>
              <w:rPr>
                <w:rFonts w:asciiTheme="minorHAnsi" w:hAnsiTheme="minorHAnsi" w:cstheme="minorHAnsi"/>
                <w:lang w:eastAsia="sv-SE"/>
              </w:rPr>
            </w:pPr>
            <w:r w:rsidRPr="00714D93">
              <w:rPr>
                <w:rFonts w:asciiTheme="minorHAnsi" w:hAnsiTheme="minorHAnsi" w:cstheme="minorHAnsi"/>
              </w:rPr>
              <w:t>Serierna i Ponnydressyrallsvenskan division I bestäms av arrangerande distrikt. Fördelning av lagen sker av arrangerande distrikt. Vid få anmälda lag i ett distrikt, så kan flera distrikt gå ihop för samarrangemang. Detta kan endast göras i samråd med nationell samordnare i dressyr. Deltagande lag och datum publiceras på arrangerande distrikts hemsida.</w:t>
            </w:r>
          </w:p>
        </w:tc>
      </w:tr>
      <w:tr w:rsidR="00E7368A" w:rsidRPr="00E7368A" w14:paraId="04871A55" w14:textId="77777777" w:rsidTr="003D19ED">
        <w:trPr>
          <w:cantSplit/>
          <w:trHeight w:val="580"/>
        </w:trPr>
        <w:tc>
          <w:tcPr>
            <w:tcW w:w="2547" w:type="dxa"/>
            <w:shd w:val="clear" w:color="auto" w:fill="auto"/>
          </w:tcPr>
          <w:p w14:paraId="222A0873" w14:textId="4C3C8E47" w:rsidR="00E7368A" w:rsidRPr="00CD7678" w:rsidRDefault="00DC2DEC" w:rsidP="00925FC5">
            <w:pPr>
              <w:spacing w:before="80" w:after="80" w:line="240" w:lineRule="auto"/>
              <w:rPr>
                <w:sz w:val="20"/>
                <w:szCs w:val="20"/>
                <w:lang w:eastAsia="sv-SE"/>
              </w:rPr>
            </w:pPr>
            <w:r w:rsidRPr="00424FF2">
              <w:rPr>
                <w:sz w:val="20"/>
                <w:szCs w:val="20"/>
              </w:rPr>
              <w:t>Lagsammansättning</w:t>
            </w:r>
          </w:p>
        </w:tc>
        <w:tc>
          <w:tcPr>
            <w:tcW w:w="7087" w:type="dxa"/>
            <w:shd w:val="clear" w:color="auto" w:fill="auto"/>
          </w:tcPr>
          <w:p w14:paraId="7E614A61" w14:textId="62981E30" w:rsidR="00D21F5E" w:rsidRPr="008B6941" w:rsidRDefault="007B6A1C" w:rsidP="00925FC5">
            <w:pPr>
              <w:spacing w:before="80" w:after="80" w:line="240" w:lineRule="auto"/>
              <w:rPr>
                <w:rFonts w:asciiTheme="minorHAnsi" w:hAnsiTheme="minorHAnsi" w:cstheme="minorHAnsi"/>
              </w:rPr>
            </w:pPr>
            <w:r w:rsidRPr="008B6941">
              <w:rPr>
                <w:rFonts w:asciiTheme="minorHAnsi" w:hAnsiTheme="minorHAnsi" w:cstheme="minorHAnsi"/>
              </w:rPr>
              <w:t xml:space="preserve">I lag kan ingå ponnyer i kategori A och B med ryttare till och med det året ryttaren fyller 13 år och ponnyer i kategori C och D med ryttare till och med det året ryttaren fyller 20 år. </w:t>
            </w:r>
          </w:p>
          <w:p w14:paraId="54424F79" w14:textId="77777777" w:rsidR="00D21F5E" w:rsidRPr="008B6941" w:rsidRDefault="007B6A1C" w:rsidP="00925FC5">
            <w:pPr>
              <w:spacing w:before="80" w:after="80" w:line="240" w:lineRule="auto"/>
              <w:rPr>
                <w:rFonts w:asciiTheme="minorHAnsi" w:hAnsiTheme="minorHAnsi" w:cstheme="minorHAnsi"/>
              </w:rPr>
            </w:pPr>
            <w:r w:rsidRPr="008B6941">
              <w:rPr>
                <w:rFonts w:asciiTheme="minorHAnsi" w:hAnsiTheme="minorHAnsi" w:cstheme="minorHAnsi"/>
              </w:rPr>
              <w:t>Lag består av tre till fem ekipage</w:t>
            </w:r>
            <w:r w:rsidR="00D21F5E" w:rsidRPr="008B6941">
              <w:rPr>
                <w:rFonts w:asciiTheme="minorHAnsi" w:hAnsiTheme="minorHAnsi" w:cstheme="minorHAnsi"/>
              </w:rPr>
              <w:t>.</w:t>
            </w:r>
          </w:p>
          <w:p w14:paraId="790293E9" w14:textId="0EEFB312" w:rsidR="007B6A1C" w:rsidRPr="008B6941" w:rsidRDefault="007B6A1C" w:rsidP="00925FC5">
            <w:pPr>
              <w:spacing w:before="80" w:after="80" w:line="240" w:lineRule="auto"/>
              <w:rPr>
                <w:rFonts w:asciiTheme="minorHAnsi" w:hAnsiTheme="minorHAnsi" w:cstheme="minorHAnsi"/>
              </w:rPr>
            </w:pPr>
            <w:r w:rsidRPr="008B6941">
              <w:rPr>
                <w:rFonts w:asciiTheme="minorHAnsi" w:hAnsiTheme="minorHAnsi" w:cstheme="minorHAnsi"/>
              </w:rPr>
              <w:t xml:space="preserve">Deltagande föreningar äger rätt att ändra lagsammansättningen vid varje omgång. Ändringar i inlämnad laguppställning får göras fram till en timme innan lagklassens början vid aktuell omgång. Ryttare kan endast rida med en ponny per lag. </w:t>
            </w:r>
            <w:r w:rsidR="00D21F5E" w:rsidRPr="008B6941">
              <w:rPr>
                <w:rFonts w:asciiTheme="minorHAnsi" w:hAnsiTheme="minorHAnsi" w:cstheme="minorHAnsi"/>
              </w:rPr>
              <w:br/>
            </w:r>
          </w:p>
          <w:p w14:paraId="508A66E7" w14:textId="370EAE50" w:rsidR="007B6A1C" w:rsidRPr="008B6941" w:rsidRDefault="007B6A1C" w:rsidP="00925FC5">
            <w:pPr>
              <w:spacing w:before="80" w:after="80" w:line="240" w:lineRule="auto"/>
              <w:rPr>
                <w:rFonts w:asciiTheme="minorHAnsi" w:hAnsiTheme="minorHAnsi" w:cstheme="minorHAnsi"/>
              </w:rPr>
            </w:pPr>
            <w:r w:rsidRPr="008B6941">
              <w:rPr>
                <w:rFonts w:asciiTheme="minorHAnsi" w:hAnsiTheme="minorHAnsi" w:cstheme="minorHAnsi"/>
                <w:b/>
                <w:bCs/>
              </w:rPr>
              <w:t>Ryttare</w:t>
            </w:r>
            <w:r w:rsidRPr="008B6941">
              <w:rPr>
                <w:rFonts w:asciiTheme="minorHAnsi" w:hAnsiTheme="minorHAnsi" w:cstheme="minorHAnsi"/>
              </w:rPr>
              <w:t xml:space="preserve"> </w:t>
            </w:r>
            <w:r w:rsidR="00D21F5E" w:rsidRPr="008B6941">
              <w:rPr>
                <w:rFonts w:asciiTheme="minorHAnsi" w:hAnsiTheme="minorHAnsi" w:cstheme="minorHAnsi"/>
              </w:rPr>
              <w:br/>
            </w:r>
            <w:proofErr w:type="spellStart"/>
            <w:r w:rsidRPr="008B6941">
              <w:rPr>
                <w:rFonts w:asciiTheme="minorHAnsi" w:hAnsiTheme="minorHAnsi" w:cstheme="minorHAnsi"/>
              </w:rPr>
              <w:t>Ryttare</w:t>
            </w:r>
            <w:proofErr w:type="spellEnd"/>
            <w:r w:rsidRPr="008B6941">
              <w:rPr>
                <w:rFonts w:asciiTheme="minorHAnsi" w:hAnsiTheme="minorHAnsi" w:cstheme="minorHAnsi"/>
              </w:rPr>
              <w:t xml:space="preserve"> får inte tävla i Ponnydressyrallsvenskans olika serier eller i samma serie för mer än en förening under samma kalenderår. Undantag för ryttare som lånats ut till Ponnyallsvenska av sin moderförening.</w:t>
            </w:r>
            <w:r w:rsidR="00821816" w:rsidRPr="008B6941">
              <w:rPr>
                <w:rFonts w:asciiTheme="minorHAnsi" w:hAnsiTheme="minorHAnsi" w:cstheme="minorHAnsi"/>
              </w:rPr>
              <w:br/>
            </w:r>
          </w:p>
          <w:p w14:paraId="56639D12" w14:textId="4941FE97" w:rsidR="007B6A1C" w:rsidRPr="008B6941" w:rsidRDefault="007B6A1C" w:rsidP="00925FC5">
            <w:pPr>
              <w:spacing w:before="80" w:after="80" w:line="240" w:lineRule="auto"/>
              <w:rPr>
                <w:rFonts w:asciiTheme="minorHAnsi" w:hAnsiTheme="minorHAnsi" w:cstheme="minorHAnsi"/>
                <w:lang w:eastAsia="sv-SE"/>
              </w:rPr>
            </w:pPr>
            <w:r w:rsidRPr="008B6941">
              <w:rPr>
                <w:rFonts w:asciiTheme="minorHAnsi" w:hAnsiTheme="minorHAnsi" w:cstheme="minorHAnsi"/>
                <w:b/>
                <w:bCs/>
              </w:rPr>
              <w:t>Ponny</w:t>
            </w:r>
            <w:r w:rsidRPr="008B6941">
              <w:rPr>
                <w:rFonts w:asciiTheme="minorHAnsi" w:hAnsiTheme="minorHAnsi" w:cstheme="minorHAnsi"/>
              </w:rPr>
              <w:t xml:space="preserve"> </w:t>
            </w:r>
            <w:r w:rsidR="00821816" w:rsidRPr="008B6941">
              <w:rPr>
                <w:rFonts w:asciiTheme="minorHAnsi" w:hAnsiTheme="minorHAnsi" w:cstheme="minorHAnsi"/>
              </w:rPr>
              <w:br/>
            </w:r>
            <w:proofErr w:type="spellStart"/>
            <w:r w:rsidRPr="008B6941">
              <w:rPr>
                <w:rFonts w:asciiTheme="minorHAnsi" w:hAnsiTheme="minorHAnsi" w:cstheme="minorHAnsi"/>
              </w:rPr>
              <w:t>Ponny</w:t>
            </w:r>
            <w:proofErr w:type="spellEnd"/>
            <w:r w:rsidRPr="008B6941">
              <w:rPr>
                <w:rFonts w:asciiTheme="minorHAnsi" w:hAnsiTheme="minorHAnsi" w:cstheme="minorHAnsi"/>
              </w:rPr>
              <w:t xml:space="preserve"> får starta en gång i varje serieomgång. Enligt TR startberättigad ponny får starta i alla omgångar i lägre division med annan ryttare.</w:t>
            </w:r>
          </w:p>
          <w:p w14:paraId="74DA76C0" w14:textId="37581ED1" w:rsidR="00E7368A" w:rsidRPr="00C20780" w:rsidRDefault="00821816" w:rsidP="00925FC5">
            <w:pPr>
              <w:spacing w:before="80" w:after="80" w:line="240" w:lineRule="auto"/>
              <w:rPr>
                <w:rFonts w:asciiTheme="minorHAnsi" w:hAnsiTheme="minorHAnsi" w:cstheme="minorHAnsi"/>
                <w:lang w:eastAsia="sv-SE"/>
              </w:rPr>
            </w:pPr>
            <w:r w:rsidRPr="008B6941">
              <w:rPr>
                <w:rFonts w:asciiTheme="minorHAnsi" w:hAnsiTheme="minorHAnsi" w:cstheme="minorHAnsi"/>
                <w:lang w:eastAsia="sv-SE"/>
              </w:rPr>
              <w:br/>
            </w:r>
            <w:r w:rsidRPr="008B6941">
              <w:rPr>
                <w:rFonts w:asciiTheme="minorHAnsi" w:hAnsiTheme="minorHAnsi" w:cstheme="minorHAnsi"/>
                <w:b/>
                <w:bCs/>
              </w:rPr>
              <w:t>Ekipage</w:t>
            </w:r>
            <w:r w:rsidRPr="008B6941">
              <w:rPr>
                <w:rFonts w:asciiTheme="minorHAnsi" w:hAnsiTheme="minorHAnsi" w:cstheme="minorHAnsi"/>
              </w:rPr>
              <w:t xml:space="preserve"> </w:t>
            </w:r>
            <w:r w:rsidRPr="008B6941">
              <w:rPr>
                <w:rFonts w:asciiTheme="minorHAnsi" w:hAnsiTheme="minorHAnsi" w:cstheme="minorHAnsi"/>
              </w:rPr>
              <w:br/>
            </w:r>
            <w:proofErr w:type="spellStart"/>
            <w:r w:rsidRPr="00CB66F6">
              <w:rPr>
                <w:rFonts w:asciiTheme="minorHAnsi" w:hAnsiTheme="minorHAnsi" w:cstheme="minorHAnsi"/>
              </w:rPr>
              <w:t>Ekipage</w:t>
            </w:r>
            <w:proofErr w:type="spellEnd"/>
            <w:r w:rsidRPr="00CB66F6">
              <w:rPr>
                <w:rFonts w:asciiTheme="minorHAnsi" w:hAnsiTheme="minorHAnsi" w:cstheme="minorHAnsi"/>
              </w:rPr>
              <w:t xml:space="preserve"> som genomfört någon omgång i elitserien 202</w:t>
            </w:r>
            <w:r w:rsidR="0052595D">
              <w:rPr>
                <w:rFonts w:asciiTheme="minorHAnsi" w:hAnsiTheme="minorHAnsi" w:cstheme="minorHAnsi"/>
              </w:rPr>
              <w:t>2</w:t>
            </w:r>
            <w:r w:rsidRPr="00CB66F6">
              <w:rPr>
                <w:rFonts w:asciiTheme="minorHAnsi" w:hAnsiTheme="minorHAnsi" w:cstheme="minorHAnsi"/>
              </w:rPr>
              <w:t xml:space="preserve"> med 64 % eller högre och vars lag kvarstår i Folksam ponnyallsvenskan dressyrserien får inte starta i lägre serie 202</w:t>
            </w:r>
            <w:r w:rsidR="0052595D">
              <w:rPr>
                <w:rFonts w:asciiTheme="minorHAnsi" w:hAnsiTheme="minorHAnsi" w:cstheme="minorHAnsi"/>
              </w:rPr>
              <w:t>3</w:t>
            </w:r>
            <w:r w:rsidRPr="00CB66F6">
              <w:rPr>
                <w:rFonts w:asciiTheme="minorHAnsi" w:hAnsiTheme="minorHAnsi" w:cstheme="minorHAnsi"/>
              </w:rPr>
              <w:t>.</w:t>
            </w:r>
          </w:p>
        </w:tc>
      </w:tr>
      <w:tr w:rsidR="00EB4785" w:rsidRPr="00E7368A" w14:paraId="7983CFEA" w14:textId="77777777" w:rsidTr="003D19ED">
        <w:trPr>
          <w:cantSplit/>
        </w:trPr>
        <w:tc>
          <w:tcPr>
            <w:tcW w:w="2547" w:type="dxa"/>
            <w:shd w:val="clear" w:color="auto" w:fill="auto"/>
          </w:tcPr>
          <w:p w14:paraId="3371A167" w14:textId="59506333" w:rsidR="00EB4785" w:rsidRPr="00CD7678" w:rsidRDefault="006B1636" w:rsidP="00925FC5">
            <w:pPr>
              <w:spacing w:before="80" w:after="80" w:line="240" w:lineRule="auto"/>
              <w:rPr>
                <w:sz w:val="20"/>
                <w:szCs w:val="20"/>
                <w:lang w:eastAsia="sv-SE"/>
              </w:rPr>
            </w:pPr>
            <w:r w:rsidRPr="00424FF2">
              <w:rPr>
                <w:sz w:val="20"/>
                <w:szCs w:val="20"/>
              </w:rPr>
              <w:lastRenderedPageBreak/>
              <w:t>Inlåning av ryttare</w:t>
            </w:r>
          </w:p>
        </w:tc>
        <w:tc>
          <w:tcPr>
            <w:tcW w:w="7087" w:type="dxa"/>
            <w:shd w:val="clear" w:color="auto" w:fill="auto"/>
          </w:tcPr>
          <w:p w14:paraId="1CDEFA40" w14:textId="308F53FE" w:rsidR="003D5BFA" w:rsidRPr="008B6941" w:rsidRDefault="006B1636"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Förening med lag i Ponnyallsvenska tillåts att i kvalomgång och final låna en (1) ryttare från en förening som saknar eget lag i Ponnyallsvenska i div I. Denne ryttare tävlar individuellt för sin ordinarie förening. Lån av ryttare enligt ovan ska tillstyrkas av ordförande i de båda berörda föreningarna, samt skriftligt vara arrangerande distrikts kansli, tillhanda innan ordinarie anmälningstids utgång för första omgången. Ryttare får inte tävla i Ponnyallsvenskas olika serier för mer än en förening under samma kalenderår. Undantag för ryttare som lånats ut till Ponnyallsvenska av sin moderförening</w:t>
            </w:r>
          </w:p>
        </w:tc>
      </w:tr>
      <w:tr w:rsidR="005B485C" w:rsidRPr="005B485C" w14:paraId="76E1E750" w14:textId="77777777" w:rsidTr="003D19ED">
        <w:trPr>
          <w:cantSplit/>
        </w:trPr>
        <w:tc>
          <w:tcPr>
            <w:tcW w:w="2547" w:type="dxa"/>
            <w:shd w:val="clear" w:color="auto" w:fill="auto"/>
          </w:tcPr>
          <w:p w14:paraId="02EB378F" w14:textId="382F1B3E" w:rsidR="005B485C" w:rsidRPr="00CD7678" w:rsidRDefault="009741D5" w:rsidP="00925FC5">
            <w:pPr>
              <w:spacing w:before="80" w:after="80" w:line="240" w:lineRule="auto"/>
              <w:rPr>
                <w:sz w:val="20"/>
                <w:szCs w:val="20"/>
                <w:lang w:eastAsia="sv-SE"/>
              </w:rPr>
            </w:pPr>
            <w:r w:rsidRPr="00424FF2">
              <w:rPr>
                <w:sz w:val="20"/>
                <w:szCs w:val="20"/>
              </w:rPr>
              <w:t>Uteslutning</w:t>
            </w:r>
          </w:p>
        </w:tc>
        <w:tc>
          <w:tcPr>
            <w:tcW w:w="7087" w:type="dxa"/>
            <w:shd w:val="clear" w:color="auto" w:fill="auto"/>
          </w:tcPr>
          <w:p w14:paraId="3207A061" w14:textId="5BEBF4FD" w:rsidR="003D5BFA" w:rsidRPr="00E01D94" w:rsidRDefault="009741D5"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Brott mot regler ovanför denna mening medför uteslutningar i serien av berört ekipage. Lagresultatet räknas om på återstående ekipage.</w:t>
            </w:r>
          </w:p>
        </w:tc>
      </w:tr>
      <w:tr w:rsidR="00EB4785" w:rsidRPr="004C34FE" w14:paraId="3F327DA9" w14:textId="77777777" w:rsidTr="003D19ED">
        <w:trPr>
          <w:cantSplit/>
        </w:trPr>
        <w:tc>
          <w:tcPr>
            <w:tcW w:w="2547" w:type="dxa"/>
            <w:shd w:val="clear" w:color="auto" w:fill="auto"/>
          </w:tcPr>
          <w:p w14:paraId="28144B18" w14:textId="67FF724F" w:rsidR="00EB4785" w:rsidRPr="00424FF2" w:rsidRDefault="009741D5" w:rsidP="00925FC5">
            <w:pPr>
              <w:spacing w:before="80" w:after="80" w:line="240" w:lineRule="auto"/>
              <w:rPr>
                <w:sz w:val="20"/>
                <w:szCs w:val="20"/>
                <w:lang w:eastAsia="sv-SE"/>
              </w:rPr>
            </w:pPr>
            <w:r w:rsidRPr="00424FF2">
              <w:rPr>
                <w:sz w:val="20"/>
                <w:szCs w:val="20"/>
              </w:rPr>
              <w:t>Serieanmälan</w:t>
            </w:r>
          </w:p>
        </w:tc>
        <w:tc>
          <w:tcPr>
            <w:tcW w:w="7087" w:type="dxa"/>
            <w:shd w:val="clear" w:color="auto" w:fill="auto"/>
          </w:tcPr>
          <w:p w14:paraId="49CDD2A7" w14:textId="01FE43FF" w:rsidR="00EB4785" w:rsidRPr="008B6941" w:rsidRDefault="001005AC"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Ingen lagkvalifikation från lägre serie behövs. I övrigt enligt bestämmelser publicerade på aktuellt distrikts hemsida</w:t>
            </w:r>
            <w:r w:rsidR="00E01D94">
              <w:rPr>
                <w:rFonts w:asciiTheme="minorHAnsi" w:hAnsiTheme="minorHAnsi" w:cstheme="minorHAnsi"/>
              </w:rPr>
              <w:t>.</w:t>
            </w:r>
            <w:r w:rsidR="004215C8">
              <w:rPr>
                <w:rFonts w:asciiTheme="minorHAnsi" w:hAnsiTheme="minorHAnsi" w:cstheme="minorHAnsi"/>
              </w:rPr>
              <w:br/>
              <w:t>Pris 600 kr</w:t>
            </w:r>
          </w:p>
        </w:tc>
      </w:tr>
      <w:tr w:rsidR="00EB4785" w:rsidRPr="004C34FE" w14:paraId="0E85D53F" w14:textId="77777777" w:rsidTr="003D19ED">
        <w:trPr>
          <w:cantSplit/>
        </w:trPr>
        <w:tc>
          <w:tcPr>
            <w:tcW w:w="2547" w:type="dxa"/>
            <w:shd w:val="clear" w:color="auto" w:fill="auto"/>
          </w:tcPr>
          <w:p w14:paraId="72B77811" w14:textId="12E5A4BB" w:rsidR="00EB4785" w:rsidRPr="00424FF2" w:rsidRDefault="001005AC" w:rsidP="00925FC5">
            <w:pPr>
              <w:spacing w:before="80" w:after="80" w:line="240" w:lineRule="auto"/>
              <w:rPr>
                <w:sz w:val="20"/>
                <w:szCs w:val="20"/>
                <w:lang w:eastAsia="sv-SE"/>
              </w:rPr>
            </w:pPr>
            <w:r w:rsidRPr="00424FF2">
              <w:rPr>
                <w:sz w:val="20"/>
                <w:szCs w:val="20"/>
              </w:rPr>
              <w:t>Arrangemang</w:t>
            </w:r>
          </w:p>
        </w:tc>
        <w:tc>
          <w:tcPr>
            <w:tcW w:w="7087" w:type="dxa"/>
            <w:shd w:val="clear" w:color="auto" w:fill="auto"/>
          </w:tcPr>
          <w:p w14:paraId="1D5AFEBB" w14:textId="5C370409" w:rsidR="00EB4785" w:rsidRPr="008B6941" w:rsidRDefault="001005AC"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Deltagande förening ska vara beredd att arrangera en kvalomgång. Tävlingsarrangemangen tilldelas i första hand de föreningar som ansökt om att anordna tävling. Distrikt kan ålägga deltagande förening att anordna tävling.</w:t>
            </w:r>
          </w:p>
        </w:tc>
      </w:tr>
      <w:tr w:rsidR="00EB4785" w:rsidRPr="004C34FE" w14:paraId="6695B147" w14:textId="77777777" w:rsidTr="003D19ED">
        <w:trPr>
          <w:cantSplit/>
        </w:trPr>
        <w:tc>
          <w:tcPr>
            <w:tcW w:w="2547" w:type="dxa"/>
            <w:shd w:val="clear" w:color="auto" w:fill="auto"/>
          </w:tcPr>
          <w:p w14:paraId="1613BBB2" w14:textId="0B629B0A" w:rsidR="00EB4785" w:rsidRPr="00424FF2" w:rsidRDefault="001005AC" w:rsidP="00925FC5">
            <w:pPr>
              <w:spacing w:before="80" w:after="80" w:line="240" w:lineRule="auto"/>
              <w:rPr>
                <w:sz w:val="20"/>
                <w:szCs w:val="20"/>
                <w:lang w:eastAsia="sv-SE"/>
              </w:rPr>
            </w:pPr>
            <w:r w:rsidRPr="00424FF2">
              <w:rPr>
                <w:sz w:val="20"/>
                <w:szCs w:val="20"/>
              </w:rPr>
              <w:t>Anmälan till omgångar</w:t>
            </w:r>
          </w:p>
        </w:tc>
        <w:tc>
          <w:tcPr>
            <w:tcW w:w="7087" w:type="dxa"/>
            <w:shd w:val="clear" w:color="auto" w:fill="auto"/>
          </w:tcPr>
          <w:p w14:paraId="3142D8ED" w14:textId="71157AA0" w:rsidR="00EB4785" w:rsidRPr="008B6941" w:rsidRDefault="001005AC"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Anmälan till respektive omgång görs, enligt arrangörens proposition samt arrangerande distrikts anvisningar.</w:t>
            </w:r>
          </w:p>
        </w:tc>
      </w:tr>
      <w:tr w:rsidR="00EB4785" w:rsidRPr="004C34FE" w14:paraId="21F153F6" w14:textId="77777777" w:rsidTr="003D19ED">
        <w:trPr>
          <w:cantSplit/>
        </w:trPr>
        <w:tc>
          <w:tcPr>
            <w:tcW w:w="2547" w:type="dxa"/>
            <w:shd w:val="clear" w:color="auto" w:fill="auto"/>
          </w:tcPr>
          <w:p w14:paraId="46B19FB4" w14:textId="08843293" w:rsidR="00EB4785" w:rsidRPr="00424FF2" w:rsidRDefault="001005AC" w:rsidP="00925FC5">
            <w:pPr>
              <w:spacing w:before="80" w:after="80" w:line="240" w:lineRule="auto"/>
              <w:rPr>
                <w:sz w:val="20"/>
                <w:szCs w:val="20"/>
                <w:lang w:eastAsia="sv-SE"/>
              </w:rPr>
            </w:pPr>
            <w:r w:rsidRPr="00424FF2">
              <w:rPr>
                <w:sz w:val="20"/>
                <w:szCs w:val="20"/>
              </w:rPr>
              <w:t>Omgångar, platser</w:t>
            </w:r>
          </w:p>
        </w:tc>
        <w:tc>
          <w:tcPr>
            <w:tcW w:w="7087" w:type="dxa"/>
            <w:shd w:val="clear" w:color="auto" w:fill="auto"/>
          </w:tcPr>
          <w:p w14:paraId="1771E675" w14:textId="23E0D026" w:rsidR="00201C83" w:rsidRPr="008B6941" w:rsidRDefault="001005AC"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Varje serie består av tre omgångar. I övrigt se anordnande arrangerande distrikts hemsida.</w:t>
            </w:r>
          </w:p>
        </w:tc>
      </w:tr>
      <w:tr w:rsidR="00EB4785" w:rsidRPr="004C34FE" w14:paraId="24BAC813" w14:textId="77777777" w:rsidTr="003D19ED">
        <w:trPr>
          <w:cantSplit/>
        </w:trPr>
        <w:tc>
          <w:tcPr>
            <w:tcW w:w="2547" w:type="dxa"/>
            <w:shd w:val="clear" w:color="auto" w:fill="auto"/>
          </w:tcPr>
          <w:p w14:paraId="15B6C2AD" w14:textId="4F1AD6EB" w:rsidR="00EB4785" w:rsidRPr="00424FF2" w:rsidRDefault="00AC5328" w:rsidP="00925FC5">
            <w:pPr>
              <w:spacing w:before="80" w:after="80" w:line="240" w:lineRule="auto"/>
              <w:rPr>
                <w:sz w:val="20"/>
                <w:szCs w:val="20"/>
                <w:lang w:eastAsia="sv-SE"/>
              </w:rPr>
            </w:pPr>
            <w:r w:rsidRPr="00424FF2">
              <w:rPr>
                <w:sz w:val="20"/>
                <w:szCs w:val="20"/>
              </w:rPr>
              <w:t>Klasser omgångar</w:t>
            </w:r>
          </w:p>
        </w:tc>
        <w:tc>
          <w:tcPr>
            <w:tcW w:w="7087" w:type="dxa"/>
            <w:shd w:val="clear" w:color="auto" w:fill="auto"/>
          </w:tcPr>
          <w:p w14:paraId="2E5F0949" w14:textId="0DBE1F4F" w:rsidR="00EB4785" w:rsidRPr="008B6941" w:rsidRDefault="00AC5328"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 xml:space="preserve">För att vara kvalificerande till Ponnydressyrallsvenskans elitserie ska följande klasser ridas i division I: Omgång 1-2: Lagtävlansprogram för ponnyallsvenskan, 2013 Omgång 3: </w:t>
            </w:r>
            <w:proofErr w:type="gramStart"/>
            <w:r w:rsidRPr="008B6941">
              <w:rPr>
                <w:rFonts w:asciiTheme="minorHAnsi" w:hAnsiTheme="minorHAnsi" w:cstheme="minorHAnsi"/>
              </w:rPr>
              <w:t>LA:P</w:t>
            </w:r>
            <w:proofErr w:type="gramEnd"/>
            <w:r w:rsidRPr="008B6941">
              <w:rPr>
                <w:rFonts w:asciiTheme="minorHAnsi" w:hAnsiTheme="minorHAnsi" w:cstheme="minorHAnsi"/>
              </w:rPr>
              <w:t xml:space="preserve">1 2004 </w:t>
            </w:r>
            <w:r w:rsidR="00B372D2" w:rsidRPr="008B6941">
              <w:rPr>
                <w:rFonts w:asciiTheme="minorHAnsi" w:hAnsiTheme="minorHAnsi" w:cstheme="minorHAnsi"/>
              </w:rPr>
              <w:br/>
            </w:r>
            <w:r w:rsidRPr="008B6941">
              <w:rPr>
                <w:rFonts w:asciiTheme="minorHAnsi" w:hAnsiTheme="minorHAnsi" w:cstheme="minorHAnsi"/>
              </w:rPr>
              <w:t>Individuellt deltagande i lagklass är obligatoriskt i alla serier.</w:t>
            </w:r>
          </w:p>
        </w:tc>
      </w:tr>
      <w:tr w:rsidR="00024349" w:rsidRPr="004C34FE" w14:paraId="661098F4" w14:textId="77777777" w:rsidTr="003D19ED">
        <w:trPr>
          <w:cantSplit/>
        </w:trPr>
        <w:tc>
          <w:tcPr>
            <w:tcW w:w="2547" w:type="dxa"/>
            <w:shd w:val="clear" w:color="auto" w:fill="auto"/>
          </w:tcPr>
          <w:p w14:paraId="35F7F33A" w14:textId="441AD744" w:rsidR="00024349" w:rsidRPr="00424FF2" w:rsidRDefault="00A01A89" w:rsidP="00925FC5">
            <w:pPr>
              <w:spacing w:before="80" w:after="80" w:line="240" w:lineRule="auto"/>
              <w:rPr>
                <w:sz w:val="20"/>
                <w:szCs w:val="20"/>
                <w:lang w:eastAsia="sv-SE"/>
              </w:rPr>
            </w:pPr>
            <w:r w:rsidRPr="00424FF2">
              <w:rPr>
                <w:sz w:val="20"/>
                <w:szCs w:val="20"/>
              </w:rPr>
              <w:t>Domare</w:t>
            </w:r>
          </w:p>
        </w:tc>
        <w:tc>
          <w:tcPr>
            <w:tcW w:w="7087" w:type="dxa"/>
            <w:shd w:val="clear" w:color="auto" w:fill="auto"/>
          </w:tcPr>
          <w:p w14:paraId="37EA715B" w14:textId="154E1D65" w:rsidR="00024349" w:rsidRPr="008B6941" w:rsidRDefault="00A01A89"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Domare i division 1 och lägre serier regleras av TR.</w:t>
            </w:r>
          </w:p>
        </w:tc>
      </w:tr>
      <w:tr w:rsidR="00375171" w:rsidRPr="004C34FE" w14:paraId="4CC0FB35" w14:textId="77777777" w:rsidTr="003D19ED">
        <w:trPr>
          <w:cantSplit/>
        </w:trPr>
        <w:tc>
          <w:tcPr>
            <w:tcW w:w="2547" w:type="dxa"/>
            <w:shd w:val="clear" w:color="auto" w:fill="auto"/>
          </w:tcPr>
          <w:p w14:paraId="25A0D2C0" w14:textId="7792935A" w:rsidR="00375171" w:rsidRPr="00424FF2" w:rsidRDefault="00A01A89" w:rsidP="00925FC5">
            <w:pPr>
              <w:spacing w:before="80" w:after="80" w:line="240" w:lineRule="auto"/>
              <w:rPr>
                <w:sz w:val="20"/>
                <w:szCs w:val="20"/>
                <w:lang w:eastAsia="sv-SE"/>
              </w:rPr>
            </w:pPr>
            <w:r w:rsidRPr="00424FF2">
              <w:rPr>
                <w:sz w:val="20"/>
                <w:szCs w:val="20"/>
              </w:rPr>
              <w:t>Resultatberäkning/ poängberäkning</w:t>
            </w:r>
          </w:p>
        </w:tc>
        <w:tc>
          <w:tcPr>
            <w:tcW w:w="7087" w:type="dxa"/>
            <w:shd w:val="clear" w:color="auto" w:fill="auto"/>
          </w:tcPr>
          <w:p w14:paraId="688C3F36" w14:textId="2F44E2F5" w:rsidR="00375171" w:rsidRPr="008B6941" w:rsidRDefault="00A01A89"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 xml:space="preserve">Vid varje omgång slås varje lags tre bästa ekipages procent för respektive ritt ihop till en summa och delas med tre till en total lagsnittprocent. Lagsnittprocenten utgör lagets resultat vid aktuell omgång. </w:t>
            </w:r>
            <w:r w:rsidR="000164C9" w:rsidRPr="008B6941">
              <w:rPr>
                <w:rFonts w:asciiTheme="minorHAnsi" w:hAnsiTheme="minorHAnsi" w:cstheme="minorHAnsi"/>
              </w:rPr>
              <w:br/>
            </w:r>
            <w:r w:rsidRPr="008B6941">
              <w:rPr>
                <w:rFonts w:asciiTheme="minorHAnsi" w:hAnsiTheme="minorHAnsi" w:cstheme="minorHAnsi"/>
              </w:rPr>
              <w:t>Lagen består av tre, fyra eller fem ekipage räknas de tre bästa resultaten. Övriga resultat räknas bort.</w:t>
            </w:r>
          </w:p>
        </w:tc>
      </w:tr>
      <w:tr w:rsidR="00375171" w:rsidRPr="004C34FE" w14:paraId="53F4A962" w14:textId="77777777" w:rsidTr="003D19ED">
        <w:trPr>
          <w:cantSplit/>
        </w:trPr>
        <w:tc>
          <w:tcPr>
            <w:tcW w:w="2547" w:type="dxa"/>
            <w:shd w:val="clear" w:color="auto" w:fill="auto"/>
          </w:tcPr>
          <w:p w14:paraId="6943ACF6" w14:textId="62C3BA96" w:rsidR="00375171" w:rsidRPr="00424FF2" w:rsidRDefault="00C86C2C" w:rsidP="00925FC5">
            <w:pPr>
              <w:spacing w:before="80" w:after="80" w:line="240" w:lineRule="auto"/>
              <w:rPr>
                <w:sz w:val="20"/>
                <w:szCs w:val="20"/>
                <w:lang w:eastAsia="sv-SE"/>
              </w:rPr>
            </w:pPr>
            <w:r w:rsidRPr="00424FF2">
              <w:rPr>
                <w:sz w:val="20"/>
                <w:szCs w:val="20"/>
              </w:rPr>
              <w:lastRenderedPageBreak/>
              <w:t>Poängberäkning</w:t>
            </w:r>
          </w:p>
        </w:tc>
        <w:tc>
          <w:tcPr>
            <w:tcW w:w="7087" w:type="dxa"/>
            <w:shd w:val="clear" w:color="auto" w:fill="auto"/>
          </w:tcPr>
          <w:p w14:paraId="18637C42" w14:textId="77777777" w:rsidR="006B026C" w:rsidRPr="008B6941" w:rsidRDefault="00C86C2C" w:rsidP="00925FC5">
            <w:pPr>
              <w:spacing w:before="80" w:after="80" w:line="240" w:lineRule="auto"/>
              <w:rPr>
                <w:rFonts w:asciiTheme="minorHAnsi" w:hAnsiTheme="minorHAnsi" w:cstheme="minorHAnsi"/>
              </w:rPr>
            </w:pPr>
            <w:r w:rsidRPr="008B6941">
              <w:rPr>
                <w:rFonts w:asciiTheme="minorHAnsi" w:hAnsiTheme="minorHAnsi" w:cstheme="minorHAnsi"/>
              </w:rPr>
              <w:t xml:space="preserve">Vid varje omgång erhåller lagen poäng enligt följande: </w:t>
            </w:r>
            <w:r w:rsidR="005F7D31" w:rsidRPr="008B6941">
              <w:rPr>
                <w:rFonts w:asciiTheme="minorHAnsi" w:hAnsiTheme="minorHAnsi" w:cstheme="minorHAnsi"/>
              </w:rPr>
              <w:br/>
            </w:r>
            <w:r w:rsidRPr="008B6941">
              <w:rPr>
                <w:rFonts w:asciiTheme="minorHAnsi" w:hAnsiTheme="minorHAnsi" w:cstheme="minorHAnsi"/>
              </w:rPr>
              <w:t xml:space="preserve">Segrande lag erhåller poäng lika med antalet i första omgången startande lag plus ett (+1), andra placerade lagets poäng är lika med antalet i första omgången anmälda lag minus ett (-1). </w:t>
            </w:r>
            <w:r w:rsidR="005F7D31" w:rsidRPr="008B6941">
              <w:rPr>
                <w:rFonts w:asciiTheme="minorHAnsi" w:hAnsiTheme="minorHAnsi" w:cstheme="minorHAnsi"/>
              </w:rPr>
              <w:br/>
            </w:r>
            <w:r w:rsidRPr="008B6941">
              <w:rPr>
                <w:rFonts w:asciiTheme="minorHAnsi" w:hAnsiTheme="minorHAnsi" w:cstheme="minorHAnsi"/>
              </w:rPr>
              <w:t xml:space="preserve">Segrande lag i serien är det lag som har högst sammanlagd poäng efter tre omgångar. </w:t>
            </w:r>
          </w:p>
          <w:p w14:paraId="4861934C" w14:textId="64E2A3DD" w:rsidR="00375171" w:rsidRPr="008B6941" w:rsidRDefault="00C86C2C" w:rsidP="00925FC5">
            <w:pPr>
              <w:spacing w:before="80" w:after="80" w:line="240" w:lineRule="auto"/>
              <w:rPr>
                <w:rFonts w:asciiTheme="minorHAnsi" w:hAnsiTheme="minorHAnsi" w:cstheme="minorHAnsi"/>
                <w:lang w:eastAsia="sv-SE"/>
              </w:rPr>
            </w:pPr>
            <w:r w:rsidRPr="008B6941">
              <w:rPr>
                <w:rFonts w:asciiTheme="minorHAnsi" w:hAnsiTheme="minorHAnsi" w:cstheme="minorHAnsi"/>
                <w:b/>
                <w:bCs/>
              </w:rPr>
              <w:t>Exempel</w:t>
            </w:r>
            <w:r w:rsidRPr="008B6941">
              <w:rPr>
                <w:rFonts w:asciiTheme="minorHAnsi" w:hAnsiTheme="minorHAnsi" w:cstheme="minorHAnsi"/>
              </w:rPr>
              <w:t xml:space="preserve"> </w:t>
            </w:r>
            <w:r w:rsidR="006B026C" w:rsidRPr="008B6941">
              <w:rPr>
                <w:rFonts w:asciiTheme="minorHAnsi" w:hAnsiTheme="minorHAnsi" w:cstheme="minorHAnsi"/>
              </w:rPr>
              <w:br/>
            </w:r>
            <w:r w:rsidRPr="008B6941">
              <w:rPr>
                <w:rFonts w:asciiTheme="minorHAnsi" w:hAnsiTheme="minorHAnsi" w:cstheme="minorHAnsi"/>
              </w:rPr>
              <w:t xml:space="preserve">8 startandevid s lag i första omgången ger en poängskala vid varje omgång på: 9p, 7p, 6p, 5p, 4p, 3p, 2p och 1p. </w:t>
            </w:r>
            <w:r w:rsidR="006B026C" w:rsidRPr="008B6941">
              <w:rPr>
                <w:rFonts w:asciiTheme="minorHAnsi" w:hAnsiTheme="minorHAnsi" w:cstheme="minorHAnsi"/>
              </w:rPr>
              <w:br/>
            </w:r>
            <w:r w:rsidRPr="008B6941">
              <w:rPr>
                <w:rFonts w:asciiTheme="minorHAnsi" w:hAnsiTheme="minorHAnsi" w:cstheme="minorHAnsi"/>
              </w:rPr>
              <w:t xml:space="preserve">Om två eller flera lag i omgång </w:t>
            </w:r>
            <w:proofErr w:type="gramStart"/>
            <w:r w:rsidRPr="008B6941">
              <w:rPr>
                <w:rFonts w:asciiTheme="minorHAnsi" w:hAnsiTheme="minorHAnsi" w:cstheme="minorHAnsi"/>
              </w:rPr>
              <w:t>1-3</w:t>
            </w:r>
            <w:proofErr w:type="gramEnd"/>
            <w:r w:rsidRPr="008B6941">
              <w:rPr>
                <w:rFonts w:asciiTheme="minorHAnsi" w:hAnsiTheme="minorHAnsi" w:cstheme="minorHAnsi"/>
              </w:rPr>
              <w:t xml:space="preserve"> slutar på samma resultat blir lagen likaplacerade och erhåller båda samma poäng. </w:t>
            </w:r>
            <w:r w:rsidR="006B026C" w:rsidRPr="008B6941">
              <w:rPr>
                <w:rFonts w:asciiTheme="minorHAnsi" w:hAnsiTheme="minorHAnsi" w:cstheme="minorHAnsi"/>
              </w:rPr>
              <w:br/>
            </w:r>
            <w:r w:rsidRPr="008B6941">
              <w:rPr>
                <w:rFonts w:asciiTheme="minorHAnsi" w:hAnsiTheme="minorHAnsi" w:cstheme="minorHAnsi"/>
              </w:rPr>
              <w:t>Exempel: Vid dubbla segrare enligt ovan får båda lagen (9+</w:t>
            </w:r>
            <w:proofErr w:type="gramStart"/>
            <w:r w:rsidRPr="008B6941">
              <w:rPr>
                <w:rFonts w:asciiTheme="minorHAnsi" w:hAnsiTheme="minorHAnsi" w:cstheme="minorHAnsi"/>
              </w:rPr>
              <w:t>7)/</w:t>
            </w:r>
            <w:proofErr w:type="gramEnd"/>
            <w:r w:rsidRPr="008B6941">
              <w:rPr>
                <w:rFonts w:asciiTheme="minorHAnsi" w:hAnsiTheme="minorHAnsi" w:cstheme="minorHAnsi"/>
              </w:rPr>
              <w:t>2= 8 p, ingen tvåa, trean 6 poäng</w:t>
            </w:r>
          </w:p>
        </w:tc>
      </w:tr>
      <w:tr w:rsidR="00375171" w:rsidRPr="004C34FE" w14:paraId="2A51276D" w14:textId="77777777" w:rsidTr="003D19ED">
        <w:trPr>
          <w:cantSplit/>
        </w:trPr>
        <w:tc>
          <w:tcPr>
            <w:tcW w:w="2547" w:type="dxa"/>
            <w:shd w:val="clear" w:color="auto" w:fill="auto"/>
          </w:tcPr>
          <w:p w14:paraId="75AB997A" w14:textId="16D552D5" w:rsidR="00375171" w:rsidRPr="00424FF2" w:rsidRDefault="00C35441" w:rsidP="00925FC5">
            <w:pPr>
              <w:spacing w:before="80" w:after="80" w:line="240" w:lineRule="auto"/>
              <w:rPr>
                <w:sz w:val="20"/>
                <w:szCs w:val="20"/>
                <w:lang w:eastAsia="sv-SE"/>
              </w:rPr>
            </w:pPr>
            <w:r w:rsidRPr="00424FF2">
              <w:rPr>
                <w:sz w:val="20"/>
                <w:szCs w:val="20"/>
              </w:rPr>
              <w:t>Särskiljning efter omgång 3</w:t>
            </w:r>
          </w:p>
        </w:tc>
        <w:tc>
          <w:tcPr>
            <w:tcW w:w="7087" w:type="dxa"/>
            <w:shd w:val="clear" w:color="auto" w:fill="auto"/>
          </w:tcPr>
          <w:p w14:paraId="446335B1" w14:textId="79EDEE0B" w:rsidR="00375171" w:rsidRPr="008B6941" w:rsidRDefault="00C35441"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Om två eller fler lag slutar på samma poängsumma efter omgång 3, placeras det lag före vars tredje bästa ryttare har det högsta resultatet vid sista (tredje) omgången. Är även detta lika placeras det lag före vars näst bästa ryttare har högsta resultat. Är även detta lika förklaras lagen likaplacerade.</w:t>
            </w:r>
          </w:p>
        </w:tc>
      </w:tr>
      <w:tr w:rsidR="003776DC" w:rsidRPr="0016562F" w14:paraId="7B347598" w14:textId="77777777" w:rsidTr="00691CB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PrEx>
        <w:trPr>
          <w:cantSplit/>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E870E" w14:textId="133617E3" w:rsidR="003776DC" w:rsidRPr="00424FF2" w:rsidRDefault="00C35441" w:rsidP="00925FC5">
            <w:pPr>
              <w:spacing w:before="80" w:after="80" w:line="240" w:lineRule="auto"/>
              <w:rPr>
                <w:sz w:val="20"/>
                <w:szCs w:val="20"/>
                <w:lang w:eastAsia="sv-SE"/>
              </w:rPr>
            </w:pPr>
            <w:r w:rsidRPr="00424FF2">
              <w:rPr>
                <w:sz w:val="20"/>
                <w:szCs w:val="20"/>
              </w:rPr>
              <w:t>Priser omgångarna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049" w14:textId="11C79F18" w:rsidR="003776DC" w:rsidRPr="008B6941" w:rsidRDefault="009848FE" w:rsidP="00691CB1">
            <w:pPr>
              <w:autoSpaceDE w:val="0"/>
              <w:autoSpaceDN w:val="0"/>
              <w:adjustRightInd w:val="0"/>
              <w:spacing w:before="80" w:after="80"/>
              <w:rPr>
                <w:rFonts w:asciiTheme="minorHAnsi" w:hAnsiTheme="minorHAnsi" w:cstheme="minorHAnsi"/>
              </w:rPr>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862F0B" w:rsidRPr="004C34FE" w14:paraId="49CC93FF" w14:textId="77777777" w:rsidTr="003D19ED">
        <w:trPr>
          <w:cantSplit/>
        </w:trPr>
        <w:tc>
          <w:tcPr>
            <w:tcW w:w="2547" w:type="dxa"/>
            <w:shd w:val="clear" w:color="auto" w:fill="auto"/>
          </w:tcPr>
          <w:p w14:paraId="0829FBBF" w14:textId="283F8C4A" w:rsidR="00862F0B" w:rsidRPr="00424FF2" w:rsidRDefault="00862F0B" w:rsidP="00925FC5">
            <w:pPr>
              <w:spacing w:before="80" w:after="80" w:line="240" w:lineRule="auto"/>
              <w:rPr>
                <w:sz w:val="20"/>
                <w:szCs w:val="20"/>
                <w:lang w:eastAsia="sv-SE"/>
              </w:rPr>
            </w:pPr>
            <w:r w:rsidRPr="00424FF2">
              <w:rPr>
                <w:sz w:val="20"/>
                <w:szCs w:val="20"/>
              </w:rPr>
              <w:t>Priser seriesegrare</w:t>
            </w:r>
          </w:p>
        </w:tc>
        <w:tc>
          <w:tcPr>
            <w:tcW w:w="7087" w:type="dxa"/>
            <w:shd w:val="clear" w:color="auto" w:fill="auto"/>
          </w:tcPr>
          <w:p w14:paraId="4DAB9053" w14:textId="5BF57AAB" w:rsidR="00471377" w:rsidRPr="00101474" w:rsidRDefault="00D269DC" w:rsidP="00566192">
            <w:pPr>
              <w:autoSpaceDE w:val="0"/>
              <w:autoSpaceDN w:val="0"/>
              <w:adjustRightInd w:val="0"/>
              <w:spacing w:before="80" w:after="80"/>
              <w:rPr>
                <w:rFonts w:asciiTheme="minorHAnsi" w:hAnsiTheme="minorHAnsi" w:cstheme="minorHAnsi"/>
              </w:rPr>
            </w:pPr>
            <w:r w:rsidRPr="00DD463E">
              <w:t xml:space="preserve">Totalsegrande lag får </w:t>
            </w:r>
            <w:r w:rsidR="00101474">
              <w:br/>
            </w:r>
            <w:proofErr w:type="spellStart"/>
            <w:r w:rsidR="00CF7171" w:rsidRPr="00026A85">
              <w:rPr>
                <w:rFonts w:asciiTheme="minorHAnsi" w:hAnsiTheme="minorHAnsi" w:cstheme="minorHAnsi"/>
              </w:rPr>
              <w:t>SvRF’s</w:t>
            </w:r>
            <w:proofErr w:type="spellEnd"/>
            <w:r w:rsidR="00CF7171" w:rsidRPr="00026A85">
              <w:rPr>
                <w:rFonts w:asciiTheme="minorHAnsi" w:hAnsiTheme="minorHAnsi" w:cstheme="minorHAnsi"/>
              </w:rPr>
              <w:t xml:space="preserve"> plakett</w:t>
            </w:r>
            <w:r w:rsidR="00CF7171">
              <w:rPr>
                <w:rFonts w:asciiTheme="minorHAnsi" w:hAnsiTheme="minorHAnsi" w:cstheme="minorHAnsi"/>
              </w:rPr>
              <w:t>,</w:t>
            </w:r>
            <w:r w:rsidR="00CF7171" w:rsidRPr="00F95101">
              <w:t xml:space="preserve"> </w:t>
            </w:r>
            <w:r w:rsidR="00CF7171">
              <w:t>p</w:t>
            </w:r>
            <w:r w:rsidR="00CF7171" w:rsidRPr="00F95101">
              <w:t>okal</w:t>
            </w:r>
            <w:r w:rsidR="00CF7171">
              <w:t xml:space="preserve"> samt att klubben får gratis avgift till av distriktet anordnad valfri division år 2024.</w:t>
            </w:r>
            <w:r w:rsidR="00CF7171">
              <w:br/>
            </w:r>
            <w:r w:rsidR="00CF7171">
              <w:rPr>
                <w:rFonts w:asciiTheme="minorHAnsi" w:hAnsiTheme="minorHAnsi" w:cstheme="minorHAnsi"/>
              </w:rPr>
              <w:t>B</w:t>
            </w:r>
            <w:r w:rsidR="00CF7171" w:rsidRPr="00F95101">
              <w:rPr>
                <w:rFonts w:asciiTheme="minorHAnsi" w:hAnsiTheme="minorHAnsi" w:cstheme="minorHAnsi"/>
              </w:rPr>
              <w:t>lommor utan cellofan till segrande lag bekostas av arrangören</w:t>
            </w:r>
            <w:r w:rsidR="000B1F96" w:rsidRPr="00026A85">
              <w:br/>
              <w:t>D</w:t>
            </w:r>
            <w:r w:rsidR="008D72BF" w:rsidRPr="00026A85">
              <w:t>istriktsrosett utdelas</w:t>
            </w:r>
            <w:r w:rsidR="00006F50" w:rsidRPr="00026A85">
              <w:rPr>
                <w:rFonts w:asciiTheme="minorHAnsi" w:hAnsiTheme="minorHAnsi" w:cstheme="minorHAnsi"/>
              </w:rPr>
              <w:t xml:space="preserve"> till </w:t>
            </w:r>
            <w:proofErr w:type="gramStart"/>
            <w:r w:rsidR="00816790" w:rsidRPr="00026A85">
              <w:rPr>
                <w:rFonts w:asciiTheme="minorHAnsi" w:hAnsiTheme="minorHAnsi" w:cstheme="minorHAnsi"/>
              </w:rPr>
              <w:t>1:a</w:t>
            </w:r>
            <w:proofErr w:type="gramEnd"/>
            <w:r w:rsidR="00816790" w:rsidRPr="00026A85">
              <w:rPr>
                <w:rFonts w:asciiTheme="minorHAnsi" w:hAnsiTheme="minorHAnsi" w:cstheme="minorHAnsi"/>
              </w:rPr>
              <w:t xml:space="preserve">-3:e placerade. Max 4 rosetter/lag delas ut. </w:t>
            </w:r>
          </w:p>
        </w:tc>
      </w:tr>
      <w:tr w:rsidR="00C35441" w:rsidRPr="004C34FE" w14:paraId="79161F51" w14:textId="77777777" w:rsidTr="003D19ED">
        <w:trPr>
          <w:cantSplit/>
        </w:trPr>
        <w:tc>
          <w:tcPr>
            <w:tcW w:w="2547" w:type="dxa"/>
            <w:shd w:val="clear" w:color="auto" w:fill="auto"/>
          </w:tcPr>
          <w:p w14:paraId="76E84E88" w14:textId="450AFA00" w:rsidR="00C35441" w:rsidRPr="00424FF2" w:rsidRDefault="00862F0B" w:rsidP="00925FC5">
            <w:pPr>
              <w:spacing w:before="80" w:after="80" w:line="240" w:lineRule="auto"/>
              <w:rPr>
                <w:sz w:val="20"/>
                <w:szCs w:val="20"/>
                <w:lang w:eastAsia="sv-SE"/>
              </w:rPr>
            </w:pPr>
            <w:r w:rsidRPr="00424FF2">
              <w:rPr>
                <w:sz w:val="20"/>
                <w:szCs w:val="20"/>
              </w:rPr>
              <w:t>Resultatredovisning</w:t>
            </w:r>
          </w:p>
        </w:tc>
        <w:tc>
          <w:tcPr>
            <w:tcW w:w="7087" w:type="dxa"/>
            <w:shd w:val="clear" w:color="auto" w:fill="auto"/>
          </w:tcPr>
          <w:p w14:paraId="4919AD31" w14:textId="4BD7F2EA" w:rsidR="00C35441" w:rsidRPr="008B6941" w:rsidRDefault="00862F0B"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 xml:space="preserve">Arrangerande distrikt ska publicera omgångsresultat och aktuell tabell på sin hemsida direkt efter avslutad omgång. Direkt efter slutförd serie ska anordnande distrikt till </w:t>
            </w:r>
            <w:proofErr w:type="spellStart"/>
            <w:r w:rsidRPr="008B6941">
              <w:rPr>
                <w:rFonts w:asciiTheme="minorHAnsi" w:hAnsiTheme="minorHAnsi" w:cstheme="minorHAnsi"/>
              </w:rPr>
              <w:t>SvRF</w:t>
            </w:r>
            <w:proofErr w:type="spellEnd"/>
            <w:r w:rsidRPr="008B6941">
              <w:rPr>
                <w:rFonts w:asciiTheme="minorHAnsi" w:hAnsiTheme="minorHAnsi" w:cstheme="minorHAnsi"/>
              </w:rPr>
              <w:t xml:space="preserve"> centralt och till aktuell zonledare rapportera slutställning i serien</w:t>
            </w:r>
          </w:p>
        </w:tc>
      </w:tr>
      <w:tr w:rsidR="0062482F" w:rsidRPr="004C34FE" w14:paraId="617A0C50" w14:textId="77777777" w:rsidTr="003D19ED">
        <w:trPr>
          <w:cantSplit/>
        </w:trPr>
        <w:tc>
          <w:tcPr>
            <w:tcW w:w="2547" w:type="dxa"/>
            <w:shd w:val="clear" w:color="auto" w:fill="auto"/>
          </w:tcPr>
          <w:p w14:paraId="4984826F" w14:textId="5BFE58E0" w:rsidR="0062482F" w:rsidRPr="00424FF2" w:rsidRDefault="0062482F" w:rsidP="00925FC5">
            <w:pPr>
              <w:spacing w:before="80" w:after="80" w:line="240" w:lineRule="auto"/>
              <w:rPr>
                <w:sz w:val="20"/>
                <w:szCs w:val="20"/>
                <w:lang w:eastAsia="sv-SE"/>
              </w:rPr>
            </w:pPr>
            <w:r w:rsidRPr="00424FF2">
              <w:rPr>
                <w:sz w:val="20"/>
                <w:szCs w:val="20"/>
              </w:rPr>
              <w:t>Folksam Ponnyallsvenskan dressyr</w:t>
            </w:r>
          </w:p>
        </w:tc>
        <w:tc>
          <w:tcPr>
            <w:tcW w:w="7087" w:type="dxa"/>
            <w:shd w:val="clear" w:color="auto" w:fill="auto"/>
          </w:tcPr>
          <w:p w14:paraId="7B8CBEA0" w14:textId="621F4A39" w:rsidR="0062482F" w:rsidRPr="008B6941" w:rsidRDefault="0062482F" w:rsidP="00925FC5">
            <w:pPr>
              <w:spacing w:before="80" w:after="80" w:line="240" w:lineRule="auto"/>
              <w:rPr>
                <w:rFonts w:asciiTheme="minorHAnsi" w:hAnsiTheme="minorHAnsi" w:cstheme="minorHAnsi"/>
                <w:lang w:eastAsia="sv-SE"/>
              </w:rPr>
            </w:pPr>
            <w:r w:rsidRPr="008B6941">
              <w:rPr>
                <w:rFonts w:asciiTheme="minorHAnsi" w:hAnsiTheme="minorHAnsi" w:cstheme="minorHAnsi"/>
              </w:rPr>
              <w:t>De segrande lagen från division 1-serierna 202</w:t>
            </w:r>
            <w:r w:rsidR="0059724E">
              <w:rPr>
                <w:rFonts w:asciiTheme="minorHAnsi" w:hAnsiTheme="minorHAnsi" w:cstheme="minorHAnsi"/>
              </w:rPr>
              <w:t>3</w:t>
            </w:r>
            <w:r w:rsidRPr="008B6941">
              <w:rPr>
                <w:rFonts w:asciiTheme="minorHAnsi" w:hAnsiTheme="minorHAnsi" w:cstheme="minorHAnsi"/>
              </w:rPr>
              <w:t xml:space="preserve"> i respektive distrikt flyttas upp till elitserien. Om plats finns i zonen kan nästkommande lag från division I-serie erbjudas plats i Folksam Ponnyallsvenska dressyr efter beslut av </w:t>
            </w:r>
            <w:proofErr w:type="spellStart"/>
            <w:r w:rsidRPr="008B6941">
              <w:rPr>
                <w:rFonts w:asciiTheme="minorHAnsi" w:hAnsiTheme="minorHAnsi" w:cstheme="minorHAnsi"/>
              </w:rPr>
              <w:t>SvRF</w:t>
            </w:r>
            <w:proofErr w:type="spellEnd"/>
            <w:r w:rsidRPr="008B6941">
              <w:rPr>
                <w:rFonts w:asciiTheme="minorHAnsi" w:hAnsiTheme="minorHAnsi" w:cstheme="minorHAnsi"/>
              </w:rPr>
              <w:t xml:space="preserve"> och aktuell zonledare i samråd. </w:t>
            </w:r>
            <w:r w:rsidR="00590E70" w:rsidRPr="008B6941">
              <w:rPr>
                <w:rFonts w:asciiTheme="minorHAnsi" w:hAnsiTheme="minorHAnsi" w:cstheme="minorHAnsi"/>
              </w:rPr>
              <w:br/>
            </w:r>
            <w:r w:rsidRPr="008B6941">
              <w:rPr>
                <w:rFonts w:asciiTheme="minorHAnsi" w:hAnsiTheme="minorHAnsi" w:cstheme="minorHAnsi"/>
              </w:rPr>
              <w:t xml:space="preserve">Lag måste ha genomfört samtliga tre omgångar för att kvala till Folksam ponnyallsvenskan. </w:t>
            </w:r>
            <w:r w:rsidR="00590E70" w:rsidRPr="008B6941">
              <w:rPr>
                <w:rFonts w:asciiTheme="minorHAnsi" w:hAnsiTheme="minorHAnsi" w:cstheme="minorHAnsi"/>
              </w:rPr>
              <w:br/>
            </w:r>
            <w:r w:rsidRPr="008B6941">
              <w:rPr>
                <w:rFonts w:asciiTheme="minorHAnsi" w:hAnsiTheme="minorHAnsi" w:cstheme="minorHAnsi"/>
              </w:rPr>
              <w:t>Endast 1 lag/förening kan flyttas upp/deltaga i Folksam Ponnyallsvenskan dressyr.</w:t>
            </w:r>
          </w:p>
        </w:tc>
      </w:tr>
      <w:tr w:rsidR="00EC7564" w:rsidRPr="004C34FE" w14:paraId="042F92AE" w14:textId="77777777" w:rsidTr="003D19ED">
        <w:trPr>
          <w:cantSplit/>
        </w:trPr>
        <w:tc>
          <w:tcPr>
            <w:tcW w:w="2547" w:type="dxa"/>
            <w:shd w:val="clear" w:color="auto" w:fill="auto"/>
          </w:tcPr>
          <w:p w14:paraId="0E506E57" w14:textId="77777777" w:rsidR="00EC7564" w:rsidRPr="00424FF2" w:rsidRDefault="00EC7564" w:rsidP="00925FC5">
            <w:pPr>
              <w:spacing w:before="80" w:after="80" w:line="240" w:lineRule="auto"/>
              <w:rPr>
                <w:rFonts w:cs="Calibri"/>
                <w:sz w:val="20"/>
                <w:szCs w:val="20"/>
              </w:rPr>
            </w:pPr>
            <w:r w:rsidRPr="00424FF2">
              <w:rPr>
                <w:rFonts w:cs="Calibri"/>
                <w:sz w:val="20"/>
                <w:szCs w:val="20"/>
              </w:rPr>
              <w:t xml:space="preserve">Godkänd av </w:t>
            </w:r>
          </w:p>
          <w:p w14:paraId="6E515D1C" w14:textId="77777777" w:rsidR="00EC7564" w:rsidRPr="00424FF2" w:rsidRDefault="00375171" w:rsidP="00925FC5">
            <w:pPr>
              <w:spacing w:before="80" w:after="80" w:line="240" w:lineRule="auto"/>
              <w:rPr>
                <w:rFonts w:cs="Calibri"/>
                <w:sz w:val="20"/>
                <w:szCs w:val="20"/>
              </w:rPr>
            </w:pPr>
            <w:r w:rsidRPr="00424FF2">
              <w:rPr>
                <w:rFonts w:cs="Calibri"/>
                <w:sz w:val="20"/>
                <w:szCs w:val="20"/>
              </w:rPr>
              <w:t xml:space="preserve">Dressyrkommittén </w:t>
            </w:r>
          </w:p>
        </w:tc>
        <w:tc>
          <w:tcPr>
            <w:tcW w:w="7087" w:type="dxa"/>
            <w:shd w:val="clear" w:color="auto" w:fill="auto"/>
          </w:tcPr>
          <w:p w14:paraId="6A05A809" w14:textId="220C682E" w:rsidR="00EC7564" w:rsidRPr="008B6941" w:rsidRDefault="008C5D8E" w:rsidP="00925FC5">
            <w:pPr>
              <w:spacing w:before="80" w:after="80" w:line="240" w:lineRule="auto"/>
              <w:rPr>
                <w:rFonts w:asciiTheme="minorHAnsi" w:hAnsiTheme="minorHAnsi" w:cstheme="minorHAnsi"/>
              </w:rPr>
            </w:pPr>
            <w:r w:rsidRPr="008B6941">
              <w:rPr>
                <w:rFonts w:asciiTheme="minorHAnsi" w:hAnsiTheme="minorHAnsi" w:cstheme="minorHAnsi"/>
              </w:rPr>
              <w:t>2020-03-24</w:t>
            </w:r>
          </w:p>
        </w:tc>
      </w:tr>
      <w:tr w:rsidR="00EC7564" w:rsidRPr="004C34FE" w14:paraId="6247DD3C" w14:textId="77777777" w:rsidTr="003D19ED">
        <w:trPr>
          <w:cantSplit/>
        </w:trPr>
        <w:tc>
          <w:tcPr>
            <w:tcW w:w="2547" w:type="dxa"/>
            <w:shd w:val="clear" w:color="auto" w:fill="auto"/>
          </w:tcPr>
          <w:p w14:paraId="0488663D" w14:textId="6172D6CF" w:rsidR="00375171" w:rsidRPr="00424FF2" w:rsidRDefault="00375171" w:rsidP="00925FC5">
            <w:pPr>
              <w:spacing w:before="80" w:after="80" w:line="240" w:lineRule="auto"/>
              <w:rPr>
                <w:rFonts w:cs="Calibri"/>
                <w:sz w:val="20"/>
                <w:szCs w:val="20"/>
              </w:rPr>
            </w:pPr>
            <w:r w:rsidRPr="00424FF2">
              <w:rPr>
                <w:rFonts w:cs="Calibri"/>
                <w:sz w:val="20"/>
                <w:szCs w:val="20"/>
              </w:rPr>
              <w:lastRenderedPageBreak/>
              <w:t xml:space="preserve">Godkänd av </w:t>
            </w:r>
          </w:p>
          <w:p w14:paraId="3A20DB63" w14:textId="77777777" w:rsidR="00EC7564" w:rsidRPr="00424FF2" w:rsidRDefault="00375171" w:rsidP="00925FC5">
            <w:pPr>
              <w:spacing w:before="80" w:after="80" w:line="240" w:lineRule="auto"/>
              <w:rPr>
                <w:rFonts w:cs="Calibri"/>
                <w:sz w:val="20"/>
                <w:szCs w:val="20"/>
              </w:rPr>
            </w:pPr>
            <w:r w:rsidRPr="00424FF2">
              <w:rPr>
                <w:rFonts w:cs="Calibri"/>
                <w:sz w:val="20"/>
                <w:szCs w:val="20"/>
              </w:rPr>
              <w:t>Tävlingssektionen</w:t>
            </w:r>
          </w:p>
        </w:tc>
        <w:tc>
          <w:tcPr>
            <w:tcW w:w="7087" w:type="dxa"/>
            <w:shd w:val="clear" w:color="auto" w:fill="auto"/>
          </w:tcPr>
          <w:p w14:paraId="5A39BBE3" w14:textId="510571CB" w:rsidR="00EC7564" w:rsidRPr="008B6941" w:rsidRDefault="008C5D8E" w:rsidP="00925FC5">
            <w:pPr>
              <w:spacing w:before="80" w:after="80" w:line="240" w:lineRule="auto"/>
              <w:rPr>
                <w:rFonts w:asciiTheme="minorHAnsi" w:hAnsiTheme="minorHAnsi" w:cstheme="minorHAnsi"/>
              </w:rPr>
            </w:pPr>
            <w:r w:rsidRPr="008B6941">
              <w:rPr>
                <w:rFonts w:asciiTheme="minorHAnsi" w:hAnsiTheme="minorHAnsi" w:cstheme="minorHAnsi"/>
              </w:rPr>
              <w:t>2020-08-21</w:t>
            </w:r>
          </w:p>
        </w:tc>
      </w:tr>
      <w:tr w:rsidR="00566951" w:rsidRPr="004C34FE" w14:paraId="008F0255" w14:textId="77777777" w:rsidTr="003D19ED">
        <w:trPr>
          <w:cantSplit/>
        </w:trPr>
        <w:tc>
          <w:tcPr>
            <w:tcW w:w="2547" w:type="dxa"/>
            <w:shd w:val="clear" w:color="auto" w:fill="auto"/>
          </w:tcPr>
          <w:p w14:paraId="2191A40A" w14:textId="3783E310" w:rsidR="00566951" w:rsidRPr="00424FF2" w:rsidRDefault="00566951" w:rsidP="00925FC5">
            <w:pPr>
              <w:spacing w:before="80" w:after="80" w:line="240" w:lineRule="auto"/>
              <w:rPr>
                <w:rFonts w:cs="Calibri"/>
                <w:sz w:val="20"/>
                <w:szCs w:val="20"/>
              </w:rPr>
            </w:pPr>
            <w:r w:rsidRPr="00424FF2">
              <w:rPr>
                <w:rFonts w:cs="Calibri"/>
                <w:sz w:val="20"/>
                <w:szCs w:val="20"/>
              </w:rPr>
              <w:t xml:space="preserve">Frågor till </w:t>
            </w:r>
          </w:p>
        </w:tc>
        <w:tc>
          <w:tcPr>
            <w:tcW w:w="7087" w:type="dxa"/>
            <w:shd w:val="clear" w:color="auto" w:fill="auto"/>
          </w:tcPr>
          <w:p w14:paraId="5CAEBF25" w14:textId="0202E1C0" w:rsidR="00566951" w:rsidRPr="008B6941" w:rsidRDefault="003A68E4" w:rsidP="00925FC5">
            <w:pPr>
              <w:spacing w:before="80" w:after="80" w:line="240" w:lineRule="auto"/>
              <w:rPr>
                <w:rFonts w:asciiTheme="minorHAnsi" w:hAnsiTheme="minorHAnsi" w:cstheme="minorHAnsi"/>
              </w:rPr>
            </w:pPr>
            <w:r w:rsidRPr="0051388F">
              <w:rPr>
                <w:rFonts w:asciiTheme="minorHAnsi" w:hAnsiTheme="minorHAnsi" w:cstheme="minorHAnsi"/>
              </w:rPr>
              <w:t>Mittsvenska ridsportförbundet e-post</w:t>
            </w:r>
            <w:r>
              <w:rPr>
                <w:rFonts w:asciiTheme="minorHAnsi" w:hAnsiTheme="minorHAnsi" w:cstheme="minorHAnsi"/>
              </w:rPr>
              <w:t>: mittsvenska@ridsport.se</w:t>
            </w:r>
          </w:p>
        </w:tc>
      </w:tr>
      <w:tr w:rsidR="00EC7564" w:rsidRPr="004C34FE" w14:paraId="0E62885A" w14:textId="77777777" w:rsidTr="003D19ED">
        <w:trPr>
          <w:cantSplit/>
        </w:trPr>
        <w:tc>
          <w:tcPr>
            <w:tcW w:w="2547" w:type="dxa"/>
            <w:shd w:val="clear" w:color="auto" w:fill="auto"/>
          </w:tcPr>
          <w:p w14:paraId="21BE105C" w14:textId="77777777" w:rsidR="00EC7564" w:rsidRPr="00424FF2" w:rsidRDefault="00EC7564" w:rsidP="00925FC5">
            <w:pPr>
              <w:spacing w:before="80" w:after="80" w:line="240" w:lineRule="auto"/>
              <w:rPr>
                <w:rFonts w:cs="Calibri"/>
                <w:sz w:val="20"/>
                <w:szCs w:val="20"/>
              </w:rPr>
            </w:pPr>
            <w:r w:rsidRPr="00424FF2">
              <w:rPr>
                <w:rFonts w:cs="Calibri"/>
                <w:sz w:val="20"/>
                <w:szCs w:val="20"/>
              </w:rPr>
              <w:t>Datum för publicering</w:t>
            </w:r>
          </w:p>
        </w:tc>
        <w:tc>
          <w:tcPr>
            <w:tcW w:w="7087" w:type="dxa"/>
            <w:shd w:val="clear" w:color="auto" w:fill="auto"/>
          </w:tcPr>
          <w:p w14:paraId="72A3D3EC" w14:textId="77777777" w:rsidR="00EC7564" w:rsidRPr="008B6941" w:rsidRDefault="00EC7564" w:rsidP="00925FC5">
            <w:pPr>
              <w:spacing w:before="80" w:after="80" w:line="240" w:lineRule="auto"/>
              <w:rPr>
                <w:rFonts w:asciiTheme="minorHAnsi" w:hAnsiTheme="minorHAnsi" w:cstheme="minorHAnsi"/>
              </w:rPr>
            </w:pPr>
          </w:p>
        </w:tc>
      </w:tr>
      <w:tr w:rsidR="003776DC" w:rsidRPr="004C34FE" w14:paraId="1CF23CDA" w14:textId="77777777" w:rsidTr="003D19ED">
        <w:trPr>
          <w:cantSplit/>
        </w:trPr>
        <w:tc>
          <w:tcPr>
            <w:tcW w:w="2547" w:type="dxa"/>
            <w:shd w:val="clear" w:color="auto" w:fill="auto"/>
          </w:tcPr>
          <w:p w14:paraId="7B3C91CC" w14:textId="77777777" w:rsidR="003776DC" w:rsidRPr="00424FF2" w:rsidRDefault="003776DC" w:rsidP="00925FC5">
            <w:pPr>
              <w:spacing w:before="80" w:after="80" w:line="240" w:lineRule="auto"/>
              <w:rPr>
                <w:rFonts w:cs="Calibri"/>
                <w:sz w:val="20"/>
                <w:szCs w:val="20"/>
              </w:rPr>
            </w:pPr>
            <w:r w:rsidRPr="00424FF2">
              <w:rPr>
                <w:rFonts w:cs="Calibri"/>
                <w:sz w:val="20"/>
                <w:szCs w:val="20"/>
              </w:rPr>
              <w:t>Tvist om regler</w:t>
            </w:r>
          </w:p>
        </w:tc>
        <w:tc>
          <w:tcPr>
            <w:tcW w:w="7087" w:type="dxa"/>
            <w:shd w:val="clear" w:color="auto" w:fill="auto"/>
          </w:tcPr>
          <w:p w14:paraId="28701C28" w14:textId="24681130" w:rsidR="003776DC" w:rsidRPr="008B6941" w:rsidRDefault="003776DC" w:rsidP="00925FC5">
            <w:pPr>
              <w:pStyle w:val="Brdtext"/>
              <w:spacing w:before="80" w:after="80" w:line="240" w:lineRule="auto"/>
              <w:rPr>
                <w:rFonts w:asciiTheme="minorHAnsi" w:hAnsiTheme="minorHAnsi" w:cstheme="minorHAnsi"/>
                <w:color w:val="auto"/>
              </w:rPr>
            </w:pPr>
            <w:r w:rsidRPr="008B6941">
              <w:rPr>
                <w:rFonts w:asciiTheme="minorHAnsi" w:hAnsiTheme="minorHAnsi" w:cstheme="minorHAnsi"/>
                <w:color w:val="auto"/>
              </w:rPr>
              <w:t xml:space="preserve">Nationell samordnare dressyr har tolkningsrätt vad avser uppflyttning. </w:t>
            </w:r>
            <w:r w:rsidRPr="008B6941">
              <w:rPr>
                <w:rFonts w:asciiTheme="minorHAnsi" w:hAnsiTheme="minorHAnsi" w:cstheme="minorHAnsi"/>
                <w:color w:val="auto"/>
              </w:rPr>
              <w:br/>
              <w:t xml:space="preserve">Annica Lund 0220-456 26 </w:t>
            </w:r>
            <w:hyperlink r:id="rId11" w:history="1">
              <w:r w:rsidRPr="008B6941">
                <w:rPr>
                  <w:rStyle w:val="Hyperlink0"/>
                  <w:rFonts w:asciiTheme="minorHAnsi" w:hAnsiTheme="minorHAnsi" w:cstheme="minorHAnsi"/>
                  <w:color w:val="auto"/>
                </w:rPr>
                <w:t>annica.lund@ridsport.se</w:t>
              </w:r>
            </w:hyperlink>
          </w:p>
          <w:p w14:paraId="7FFD89FA" w14:textId="6FF4FBAD" w:rsidR="003776DC" w:rsidRPr="008B6941" w:rsidRDefault="003776DC" w:rsidP="00925FC5">
            <w:pPr>
              <w:spacing w:before="80" w:after="80" w:line="240" w:lineRule="auto"/>
              <w:rPr>
                <w:rFonts w:asciiTheme="minorHAnsi" w:hAnsiTheme="minorHAnsi" w:cstheme="minorHAnsi"/>
              </w:rPr>
            </w:pPr>
            <w:r w:rsidRPr="008B6941">
              <w:rPr>
                <w:rFonts w:asciiTheme="minorHAnsi" w:hAnsiTheme="minorHAnsi" w:cstheme="minorHAnsi"/>
              </w:rPr>
              <w:t>Arrangerande distrikt har tolkningsrätt för övriga bestämmelser, inom ramen för TR.</w:t>
            </w:r>
          </w:p>
        </w:tc>
      </w:tr>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6AD0" w14:textId="77777777" w:rsidR="00AA71F1" w:rsidRDefault="00AA71F1" w:rsidP="0042690F">
      <w:pPr>
        <w:spacing w:after="0" w:line="240" w:lineRule="auto"/>
      </w:pPr>
      <w:r>
        <w:separator/>
      </w:r>
    </w:p>
  </w:endnote>
  <w:endnote w:type="continuationSeparator" w:id="0">
    <w:p w14:paraId="283AF3ED" w14:textId="77777777" w:rsidR="00AA71F1" w:rsidRDefault="00AA71F1"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8C5D8E">
      <w:rPr>
        <w:noProof/>
      </w:rPr>
      <w:t>4</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C426" w14:textId="77777777" w:rsidR="00AA71F1" w:rsidRDefault="00AA71F1" w:rsidP="0042690F">
      <w:pPr>
        <w:spacing w:after="0" w:line="240" w:lineRule="auto"/>
      </w:pPr>
      <w:r>
        <w:separator/>
      </w:r>
    </w:p>
  </w:footnote>
  <w:footnote w:type="continuationSeparator" w:id="0">
    <w:p w14:paraId="2A089AC6" w14:textId="77777777" w:rsidR="00AA71F1" w:rsidRDefault="00AA71F1"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2F6C300F" w:rsidR="004B168D" w:rsidRDefault="00BD71D1">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4CB3F934">
              <wp:simplePos x="0" y="0"/>
              <wp:positionH relativeFrom="column">
                <wp:posOffset>3456305</wp:posOffset>
              </wp:positionH>
              <wp:positionV relativeFrom="paragraph">
                <wp:posOffset>-252730</wp:posOffset>
              </wp:positionV>
              <wp:extent cx="2146300" cy="266700"/>
              <wp:effectExtent l="8255" t="13970" r="762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6700"/>
                      </a:xfrm>
                      <a:prstGeom prst="rect">
                        <a:avLst/>
                      </a:prstGeom>
                      <a:solidFill>
                        <a:srgbClr val="FFFFFF"/>
                      </a:solidFill>
                      <a:ln w="9525">
                        <a:solidFill>
                          <a:srgbClr val="000000"/>
                        </a:solidFill>
                        <a:miter lim="800000"/>
                        <a:headEnd/>
                        <a:tailEnd/>
                      </a:ln>
                    </wps:spPr>
                    <wps:txbx>
                      <w:txbxContent>
                        <w:p w14:paraId="076D52DF" w14:textId="6204AF39" w:rsidR="007A5B49" w:rsidRDefault="007A5B49">
                          <w:r>
                            <w:t xml:space="preserve">Nivå 2 -   </w:t>
                          </w:r>
                          <w:r w:rsidRPr="007A5B49">
                            <w:t>"Träna på att tävla"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1" o:spid="_x0000_s1026" type="#_x0000_t202" style="position:absolute;margin-left:272.15pt;margin-top:-19.9pt;width:16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">
              <v:textbox>
                <w:txbxContent>
                  <w:p w14:paraId="076D52DF" w14:textId="6204AF39" w:rsidR="007A5B49" w:rsidRDefault="007A5B49">
                    <w:r>
                      <w:t xml:space="preserve">Nivå 2 -   </w:t>
                    </w:r>
                    <w:r w:rsidRPr="007A5B49">
                      <w:t>"Träna på att tävla"</w:t>
                    </w:r>
                  </w:p>
                </w:txbxContent>
              </v:textbox>
            </v:shape>
          </w:pict>
        </mc:Fallback>
      </mc:AlternateContent>
    </w:r>
    <w:r>
      <w:rPr>
        <w:noProof/>
        <w:lang w:eastAsia="sv-SE"/>
      </w:rPr>
      <w:drawing>
        <wp:inline distT="0" distB="0" distL="0" distR="0" wp14:anchorId="25BBC8CA" wp14:editId="0AD67F19">
          <wp:extent cx="1111250" cy="1192785"/>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1250" cy="1192530"/>
                  </a:xfrm>
                  <a:prstGeom prst="rect">
                    <a:avLst/>
                  </a:prstGeom>
                </pic:spPr>
              </pic:pic>
            </a:graphicData>
          </a:graphic>
        </wp:inline>
      </w:drawing>
    </w:r>
    <w:r w:rsidR="64C51AC1">
      <w:t xml:space="preserve">    </w:t>
    </w:r>
    <w:r w:rsidR="007A5B49">
      <w:t xml:space="preserve">                                                     </w:t>
    </w:r>
    <w:r w:rsidR="64C51AC1">
      <w:t xml:space="preserve">      </w:t>
    </w:r>
    <w:bookmarkStart w:id="0" w:name="_Hlk33175327"/>
    <w:r>
      <w:rPr>
        <w:noProof/>
        <w:lang w:eastAsia="sv-SE"/>
      </w:rPr>
      <w:drawing>
        <wp:inline distT="0" distB="0" distL="0" distR="0" wp14:anchorId="2E51D9D2" wp14:editId="7BF32D5F">
          <wp:extent cx="2590800" cy="1206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206500"/>
                  </a:xfrm>
                  <a:prstGeom prst="rect">
                    <a:avLst/>
                  </a:prstGeom>
                  <a:noFill/>
                  <a:ln>
                    <a:noFill/>
                  </a:ln>
                </pic:spPr>
              </pic:pic>
            </a:graphicData>
          </a:graphic>
        </wp:inline>
      </w:drawing>
    </w:r>
    <w:bookmarkEnd w:id="0"/>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1F69CE"/>
    <w:multiLevelType w:val="hybridMultilevel"/>
    <w:tmpl w:val="D86428B2"/>
    <w:lvl w:ilvl="0" w:tplc="E646BB7A">
      <w:numFmt w:val="bullet"/>
      <w:lvlText w:val="-"/>
      <w:lvlJc w:val="left"/>
      <w:pPr>
        <w:ind w:left="451" w:hanging="360"/>
      </w:pPr>
      <w:rPr>
        <w:rFonts w:ascii="Calibri" w:eastAsia="Calibri" w:hAnsi="Calibri" w:cs="Calibri" w:hint="default"/>
      </w:rPr>
    </w:lvl>
    <w:lvl w:ilvl="1" w:tplc="041D0003" w:tentative="1">
      <w:start w:val="1"/>
      <w:numFmt w:val="bullet"/>
      <w:lvlText w:val="o"/>
      <w:lvlJc w:val="left"/>
      <w:pPr>
        <w:ind w:left="1171" w:hanging="360"/>
      </w:pPr>
      <w:rPr>
        <w:rFonts w:ascii="Courier New" w:hAnsi="Courier New" w:cs="Courier New" w:hint="default"/>
      </w:rPr>
    </w:lvl>
    <w:lvl w:ilvl="2" w:tplc="041D0005" w:tentative="1">
      <w:start w:val="1"/>
      <w:numFmt w:val="bullet"/>
      <w:lvlText w:val=""/>
      <w:lvlJc w:val="left"/>
      <w:pPr>
        <w:ind w:left="1891" w:hanging="360"/>
      </w:pPr>
      <w:rPr>
        <w:rFonts w:ascii="Wingdings" w:hAnsi="Wingdings" w:hint="default"/>
      </w:rPr>
    </w:lvl>
    <w:lvl w:ilvl="3" w:tplc="041D0001" w:tentative="1">
      <w:start w:val="1"/>
      <w:numFmt w:val="bullet"/>
      <w:lvlText w:val=""/>
      <w:lvlJc w:val="left"/>
      <w:pPr>
        <w:ind w:left="2611" w:hanging="360"/>
      </w:pPr>
      <w:rPr>
        <w:rFonts w:ascii="Symbol" w:hAnsi="Symbol" w:hint="default"/>
      </w:rPr>
    </w:lvl>
    <w:lvl w:ilvl="4" w:tplc="041D0003" w:tentative="1">
      <w:start w:val="1"/>
      <w:numFmt w:val="bullet"/>
      <w:lvlText w:val="o"/>
      <w:lvlJc w:val="left"/>
      <w:pPr>
        <w:ind w:left="3331" w:hanging="360"/>
      </w:pPr>
      <w:rPr>
        <w:rFonts w:ascii="Courier New" w:hAnsi="Courier New" w:cs="Courier New" w:hint="default"/>
      </w:rPr>
    </w:lvl>
    <w:lvl w:ilvl="5" w:tplc="041D0005" w:tentative="1">
      <w:start w:val="1"/>
      <w:numFmt w:val="bullet"/>
      <w:lvlText w:val=""/>
      <w:lvlJc w:val="left"/>
      <w:pPr>
        <w:ind w:left="4051" w:hanging="360"/>
      </w:pPr>
      <w:rPr>
        <w:rFonts w:ascii="Wingdings" w:hAnsi="Wingdings" w:hint="default"/>
      </w:rPr>
    </w:lvl>
    <w:lvl w:ilvl="6" w:tplc="041D0001" w:tentative="1">
      <w:start w:val="1"/>
      <w:numFmt w:val="bullet"/>
      <w:lvlText w:val=""/>
      <w:lvlJc w:val="left"/>
      <w:pPr>
        <w:ind w:left="4771" w:hanging="360"/>
      </w:pPr>
      <w:rPr>
        <w:rFonts w:ascii="Symbol" w:hAnsi="Symbol" w:hint="default"/>
      </w:rPr>
    </w:lvl>
    <w:lvl w:ilvl="7" w:tplc="041D0003" w:tentative="1">
      <w:start w:val="1"/>
      <w:numFmt w:val="bullet"/>
      <w:lvlText w:val="o"/>
      <w:lvlJc w:val="left"/>
      <w:pPr>
        <w:ind w:left="5491" w:hanging="360"/>
      </w:pPr>
      <w:rPr>
        <w:rFonts w:ascii="Courier New" w:hAnsi="Courier New" w:cs="Courier New" w:hint="default"/>
      </w:rPr>
    </w:lvl>
    <w:lvl w:ilvl="8" w:tplc="041D0005" w:tentative="1">
      <w:start w:val="1"/>
      <w:numFmt w:val="bullet"/>
      <w:lvlText w:val=""/>
      <w:lvlJc w:val="left"/>
      <w:pPr>
        <w:ind w:left="6211" w:hanging="360"/>
      </w:pPr>
      <w:rPr>
        <w:rFonts w:ascii="Wingdings" w:hAnsi="Wingdings" w:hint="default"/>
      </w:rPr>
    </w:lvl>
  </w:abstractNum>
  <w:abstractNum w:abstractNumId="3"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233115">
    <w:abstractNumId w:val="4"/>
  </w:num>
  <w:num w:numId="2" w16cid:durableId="1510869793">
    <w:abstractNumId w:val="7"/>
  </w:num>
  <w:num w:numId="3" w16cid:durableId="8680866">
    <w:abstractNumId w:val="3"/>
  </w:num>
  <w:num w:numId="4" w16cid:durableId="700670149">
    <w:abstractNumId w:val="5"/>
  </w:num>
  <w:num w:numId="5" w16cid:durableId="557471406">
    <w:abstractNumId w:val="1"/>
  </w:num>
  <w:num w:numId="6" w16cid:durableId="2132092229">
    <w:abstractNumId w:val="6"/>
  </w:num>
  <w:num w:numId="7" w16cid:durableId="1745301527">
    <w:abstractNumId w:val="0"/>
  </w:num>
  <w:num w:numId="8" w16cid:durableId="631324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1119"/>
    <w:rsid w:val="00005CE5"/>
    <w:rsid w:val="00006F50"/>
    <w:rsid w:val="000149E2"/>
    <w:rsid w:val="000164C9"/>
    <w:rsid w:val="00016B58"/>
    <w:rsid w:val="0002417F"/>
    <w:rsid w:val="00024349"/>
    <w:rsid w:val="00026A85"/>
    <w:rsid w:val="000270AF"/>
    <w:rsid w:val="00043F6E"/>
    <w:rsid w:val="00050F78"/>
    <w:rsid w:val="00053380"/>
    <w:rsid w:val="000536F3"/>
    <w:rsid w:val="000615CA"/>
    <w:rsid w:val="00063B4B"/>
    <w:rsid w:val="00066A70"/>
    <w:rsid w:val="00071252"/>
    <w:rsid w:val="00072480"/>
    <w:rsid w:val="00074868"/>
    <w:rsid w:val="00074C1A"/>
    <w:rsid w:val="000835B4"/>
    <w:rsid w:val="00083EAF"/>
    <w:rsid w:val="00095CC9"/>
    <w:rsid w:val="000A1609"/>
    <w:rsid w:val="000A2531"/>
    <w:rsid w:val="000A3304"/>
    <w:rsid w:val="000B1F96"/>
    <w:rsid w:val="000B2ADB"/>
    <w:rsid w:val="000B77A1"/>
    <w:rsid w:val="000D3C4C"/>
    <w:rsid w:val="000D7379"/>
    <w:rsid w:val="000E34C6"/>
    <w:rsid w:val="000E7D8C"/>
    <w:rsid w:val="000F010A"/>
    <w:rsid w:val="000F0E2F"/>
    <w:rsid w:val="000F2D59"/>
    <w:rsid w:val="001005AC"/>
    <w:rsid w:val="00101474"/>
    <w:rsid w:val="00102F12"/>
    <w:rsid w:val="00103F6A"/>
    <w:rsid w:val="00110C24"/>
    <w:rsid w:val="00115BFF"/>
    <w:rsid w:val="001216FD"/>
    <w:rsid w:val="0012198E"/>
    <w:rsid w:val="0012299D"/>
    <w:rsid w:val="00123C72"/>
    <w:rsid w:val="00127791"/>
    <w:rsid w:val="001305EA"/>
    <w:rsid w:val="00136E2B"/>
    <w:rsid w:val="00140D52"/>
    <w:rsid w:val="00140E02"/>
    <w:rsid w:val="00141E3C"/>
    <w:rsid w:val="00154833"/>
    <w:rsid w:val="0016173D"/>
    <w:rsid w:val="001647F5"/>
    <w:rsid w:val="00175C9E"/>
    <w:rsid w:val="00177CC4"/>
    <w:rsid w:val="00184AB0"/>
    <w:rsid w:val="0019716A"/>
    <w:rsid w:val="00197197"/>
    <w:rsid w:val="001A00FC"/>
    <w:rsid w:val="001A04B3"/>
    <w:rsid w:val="001A443A"/>
    <w:rsid w:val="001C401A"/>
    <w:rsid w:val="001C4DE9"/>
    <w:rsid w:val="001D0C93"/>
    <w:rsid w:val="001D474A"/>
    <w:rsid w:val="001D6F8A"/>
    <w:rsid w:val="001E018C"/>
    <w:rsid w:val="001E1B95"/>
    <w:rsid w:val="001E4EF5"/>
    <w:rsid w:val="001E6B3E"/>
    <w:rsid w:val="001F01B9"/>
    <w:rsid w:val="001F2B4C"/>
    <w:rsid w:val="00201C83"/>
    <w:rsid w:val="002113B7"/>
    <w:rsid w:val="0021348C"/>
    <w:rsid w:val="00213C07"/>
    <w:rsid w:val="00222B08"/>
    <w:rsid w:val="00224305"/>
    <w:rsid w:val="00226D7A"/>
    <w:rsid w:val="00230559"/>
    <w:rsid w:val="00230901"/>
    <w:rsid w:val="00242A77"/>
    <w:rsid w:val="00246078"/>
    <w:rsid w:val="002520B7"/>
    <w:rsid w:val="00252B26"/>
    <w:rsid w:val="00253E6C"/>
    <w:rsid w:val="00257336"/>
    <w:rsid w:val="00262D88"/>
    <w:rsid w:val="002712ED"/>
    <w:rsid w:val="0027543B"/>
    <w:rsid w:val="00275B9E"/>
    <w:rsid w:val="00277E1E"/>
    <w:rsid w:val="002A0B78"/>
    <w:rsid w:val="002A12E4"/>
    <w:rsid w:val="002A6520"/>
    <w:rsid w:val="002B45C3"/>
    <w:rsid w:val="002B66E7"/>
    <w:rsid w:val="002C19BD"/>
    <w:rsid w:val="002C1F6F"/>
    <w:rsid w:val="002F532F"/>
    <w:rsid w:val="002F6903"/>
    <w:rsid w:val="002F7879"/>
    <w:rsid w:val="00301C1B"/>
    <w:rsid w:val="00301C94"/>
    <w:rsid w:val="003228A2"/>
    <w:rsid w:val="00325D3C"/>
    <w:rsid w:val="0032754C"/>
    <w:rsid w:val="00333721"/>
    <w:rsid w:val="003356F3"/>
    <w:rsid w:val="00343FE5"/>
    <w:rsid w:val="00352F2B"/>
    <w:rsid w:val="00353E8A"/>
    <w:rsid w:val="00356082"/>
    <w:rsid w:val="00364E58"/>
    <w:rsid w:val="0037399F"/>
    <w:rsid w:val="00375171"/>
    <w:rsid w:val="003764DA"/>
    <w:rsid w:val="003769EB"/>
    <w:rsid w:val="003776DC"/>
    <w:rsid w:val="00382413"/>
    <w:rsid w:val="003837DC"/>
    <w:rsid w:val="00383D31"/>
    <w:rsid w:val="0038469A"/>
    <w:rsid w:val="0038649A"/>
    <w:rsid w:val="00386522"/>
    <w:rsid w:val="00387F12"/>
    <w:rsid w:val="00395045"/>
    <w:rsid w:val="003A1732"/>
    <w:rsid w:val="003A3BB2"/>
    <w:rsid w:val="003A5C0D"/>
    <w:rsid w:val="003A68E4"/>
    <w:rsid w:val="003B4139"/>
    <w:rsid w:val="003B4A31"/>
    <w:rsid w:val="003B6B18"/>
    <w:rsid w:val="003B6BB4"/>
    <w:rsid w:val="003C224A"/>
    <w:rsid w:val="003C5E94"/>
    <w:rsid w:val="003C7EF8"/>
    <w:rsid w:val="003D14F4"/>
    <w:rsid w:val="003D19ED"/>
    <w:rsid w:val="003D5BFA"/>
    <w:rsid w:val="003E10EB"/>
    <w:rsid w:val="003E5DEF"/>
    <w:rsid w:val="003F0641"/>
    <w:rsid w:val="003F1A30"/>
    <w:rsid w:val="003F1A5E"/>
    <w:rsid w:val="003F3AB5"/>
    <w:rsid w:val="003F6BB5"/>
    <w:rsid w:val="00403B90"/>
    <w:rsid w:val="004215C8"/>
    <w:rsid w:val="004238B2"/>
    <w:rsid w:val="00424FF2"/>
    <w:rsid w:val="0042690F"/>
    <w:rsid w:val="004338A3"/>
    <w:rsid w:val="004509B0"/>
    <w:rsid w:val="00452964"/>
    <w:rsid w:val="0045310C"/>
    <w:rsid w:val="004629D6"/>
    <w:rsid w:val="00464155"/>
    <w:rsid w:val="00467697"/>
    <w:rsid w:val="00471377"/>
    <w:rsid w:val="00471744"/>
    <w:rsid w:val="004737AD"/>
    <w:rsid w:val="00477EE8"/>
    <w:rsid w:val="00481331"/>
    <w:rsid w:val="00481834"/>
    <w:rsid w:val="004867BE"/>
    <w:rsid w:val="004A3BF1"/>
    <w:rsid w:val="004B168D"/>
    <w:rsid w:val="004B2E73"/>
    <w:rsid w:val="004C34FE"/>
    <w:rsid w:val="004D5BEA"/>
    <w:rsid w:val="004D65D9"/>
    <w:rsid w:val="004E114D"/>
    <w:rsid w:val="004E490F"/>
    <w:rsid w:val="004E551F"/>
    <w:rsid w:val="004E584A"/>
    <w:rsid w:val="004F0C39"/>
    <w:rsid w:val="004F115F"/>
    <w:rsid w:val="004F32FF"/>
    <w:rsid w:val="004F6771"/>
    <w:rsid w:val="005022C7"/>
    <w:rsid w:val="005122D9"/>
    <w:rsid w:val="0052595D"/>
    <w:rsid w:val="00530703"/>
    <w:rsid w:val="00535E8F"/>
    <w:rsid w:val="005367D3"/>
    <w:rsid w:val="00536F1E"/>
    <w:rsid w:val="005540E6"/>
    <w:rsid w:val="00566192"/>
    <w:rsid w:val="00566951"/>
    <w:rsid w:val="005670CC"/>
    <w:rsid w:val="00574B4E"/>
    <w:rsid w:val="00577787"/>
    <w:rsid w:val="005779AA"/>
    <w:rsid w:val="00590E70"/>
    <w:rsid w:val="0059724E"/>
    <w:rsid w:val="00597EAD"/>
    <w:rsid w:val="005A4595"/>
    <w:rsid w:val="005A7152"/>
    <w:rsid w:val="005A78C5"/>
    <w:rsid w:val="005B0B23"/>
    <w:rsid w:val="005B485C"/>
    <w:rsid w:val="005B49E3"/>
    <w:rsid w:val="005C7C8F"/>
    <w:rsid w:val="005D389B"/>
    <w:rsid w:val="005D4DEE"/>
    <w:rsid w:val="005F1AD0"/>
    <w:rsid w:val="005F6E12"/>
    <w:rsid w:val="005F7D31"/>
    <w:rsid w:val="00601BC3"/>
    <w:rsid w:val="006052DA"/>
    <w:rsid w:val="00606FE2"/>
    <w:rsid w:val="006108B9"/>
    <w:rsid w:val="00612A28"/>
    <w:rsid w:val="00613A9C"/>
    <w:rsid w:val="00615297"/>
    <w:rsid w:val="006157D9"/>
    <w:rsid w:val="006227C0"/>
    <w:rsid w:val="006238AD"/>
    <w:rsid w:val="00623F8E"/>
    <w:rsid w:val="0062482F"/>
    <w:rsid w:val="00642625"/>
    <w:rsid w:val="00650A8A"/>
    <w:rsid w:val="0065265E"/>
    <w:rsid w:val="0066011B"/>
    <w:rsid w:val="00667DBB"/>
    <w:rsid w:val="00677AE6"/>
    <w:rsid w:val="00691CB1"/>
    <w:rsid w:val="006A4214"/>
    <w:rsid w:val="006A492B"/>
    <w:rsid w:val="006A4A67"/>
    <w:rsid w:val="006B026C"/>
    <w:rsid w:val="006B1636"/>
    <w:rsid w:val="006B2D50"/>
    <w:rsid w:val="006B385A"/>
    <w:rsid w:val="006B70E5"/>
    <w:rsid w:val="006B73B5"/>
    <w:rsid w:val="006D2865"/>
    <w:rsid w:val="006D571B"/>
    <w:rsid w:val="006E01E3"/>
    <w:rsid w:val="006E37F7"/>
    <w:rsid w:val="006E39A5"/>
    <w:rsid w:val="006E5C3F"/>
    <w:rsid w:val="006F0002"/>
    <w:rsid w:val="006F1A90"/>
    <w:rsid w:val="006F674B"/>
    <w:rsid w:val="006F6A76"/>
    <w:rsid w:val="007021FF"/>
    <w:rsid w:val="00703F47"/>
    <w:rsid w:val="00712BA1"/>
    <w:rsid w:val="00714D93"/>
    <w:rsid w:val="00721767"/>
    <w:rsid w:val="00724BFF"/>
    <w:rsid w:val="00725AD6"/>
    <w:rsid w:val="007338CE"/>
    <w:rsid w:val="00734FF9"/>
    <w:rsid w:val="00735BF7"/>
    <w:rsid w:val="00735FA2"/>
    <w:rsid w:val="00741682"/>
    <w:rsid w:val="007427A1"/>
    <w:rsid w:val="00742A49"/>
    <w:rsid w:val="0074454D"/>
    <w:rsid w:val="007451E4"/>
    <w:rsid w:val="007465C1"/>
    <w:rsid w:val="00751EAD"/>
    <w:rsid w:val="00756FA0"/>
    <w:rsid w:val="00761F19"/>
    <w:rsid w:val="00765924"/>
    <w:rsid w:val="00765E12"/>
    <w:rsid w:val="00766643"/>
    <w:rsid w:val="00771720"/>
    <w:rsid w:val="0077287C"/>
    <w:rsid w:val="00777FFB"/>
    <w:rsid w:val="00780AFA"/>
    <w:rsid w:val="00787C56"/>
    <w:rsid w:val="00791EFB"/>
    <w:rsid w:val="00794B9B"/>
    <w:rsid w:val="007A4534"/>
    <w:rsid w:val="007A5B49"/>
    <w:rsid w:val="007B18D2"/>
    <w:rsid w:val="007B69B8"/>
    <w:rsid w:val="007B6A1C"/>
    <w:rsid w:val="007B728B"/>
    <w:rsid w:val="007C7297"/>
    <w:rsid w:val="007C77E5"/>
    <w:rsid w:val="007D1FA1"/>
    <w:rsid w:val="007D6805"/>
    <w:rsid w:val="007E2FF0"/>
    <w:rsid w:val="007E60AE"/>
    <w:rsid w:val="007E7FD9"/>
    <w:rsid w:val="007F03E4"/>
    <w:rsid w:val="007F33F5"/>
    <w:rsid w:val="007F5980"/>
    <w:rsid w:val="00813484"/>
    <w:rsid w:val="00816790"/>
    <w:rsid w:val="00817EB1"/>
    <w:rsid w:val="00821816"/>
    <w:rsid w:val="00821B4E"/>
    <w:rsid w:val="008269DA"/>
    <w:rsid w:val="00837231"/>
    <w:rsid w:val="008456A0"/>
    <w:rsid w:val="00853BCE"/>
    <w:rsid w:val="00856B66"/>
    <w:rsid w:val="00856BA6"/>
    <w:rsid w:val="008610C5"/>
    <w:rsid w:val="00862F0B"/>
    <w:rsid w:val="0086586C"/>
    <w:rsid w:val="00871034"/>
    <w:rsid w:val="008737F6"/>
    <w:rsid w:val="008825CF"/>
    <w:rsid w:val="0089003F"/>
    <w:rsid w:val="008942BB"/>
    <w:rsid w:val="008971E5"/>
    <w:rsid w:val="008B1B97"/>
    <w:rsid w:val="008B659E"/>
    <w:rsid w:val="008B6804"/>
    <w:rsid w:val="008B6941"/>
    <w:rsid w:val="008B6E12"/>
    <w:rsid w:val="008C100E"/>
    <w:rsid w:val="008C4B3E"/>
    <w:rsid w:val="008C584E"/>
    <w:rsid w:val="008C5D8E"/>
    <w:rsid w:val="008C6A3C"/>
    <w:rsid w:val="008C6D4E"/>
    <w:rsid w:val="008D0C27"/>
    <w:rsid w:val="008D72BF"/>
    <w:rsid w:val="008E176D"/>
    <w:rsid w:val="008E7106"/>
    <w:rsid w:val="008F3747"/>
    <w:rsid w:val="008F3E8A"/>
    <w:rsid w:val="009018E6"/>
    <w:rsid w:val="00904E23"/>
    <w:rsid w:val="00905828"/>
    <w:rsid w:val="00906188"/>
    <w:rsid w:val="00914F5E"/>
    <w:rsid w:val="00921568"/>
    <w:rsid w:val="00923159"/>
    <w:rsid w:val="00925C47"/>
    <w:rsid w:val="00925FC5"/>
    <w:rsid w:val="00930230"/>
    <w:rsid w:val="00932844"/>
    <w:rsid w:val="009329AE"/>
    <w:rsid w:val="00946C74"/>
    <w:rsid w:val="0095293D"/>
    <w:rsid w:val="0095487C"/>
    <w:rsid w:val="00954CF1"/>
    <w:rsid w:val="00955E53"/>
    <w:rsid w:val="009643A9"/>
    <w:rsid w:val="00966ADF"/>
    <w:rsid w:val="00971592"/>
    <w:rsid w:val="009741D5"/>
    <w:rsid w:val="009760C5"/>
    <w:rsid w:val="009800A2"/>
    <w:rsid w:val="009816DE"/>
    <w:rsid w:val="009848FE"/>
    <w:rsid w:val="00985D38"/>
    <w:rsid w:val="009B6CCE"/>
    <w:rsid w:val="009C497A"/>
    <w:rsid w:val="009D02E0"/>
    <w:rsid w:val="009D0A0C"/>
    <w:rsid w:val="009D124C"/>
    <w:rsid w:val="009D2F8A"/>
    <w:rsid w:val="009D67D1"/>
    <w:rsid w:val="009E3584"/>
    <w:rsid w:val="009E7786"/>
    <w:rsid w:val="009F5F7F"/>
    <w:rsid w:val="009F6580"/>
    <w:rsid w:val="009F72DC"/>
    <w:rsid w:val="009F7ADB"/>
    <w:rsid w:val="00A01A89"/>
    <w:rsid w:val="00A04880"/>
    <w:rsid w:val="00A10497"/>
    <w:rsid w:val="00A12557"/>
    <w:rsid w:val="00A323BE"/>
    <w:rsid w:val="00A50147"/>
    <w:rsid w:val="00A57EC0"/>
    <w:rsid w:val="00A60BAC"/>
    <w:rsid w:val="00A613E8"/>
    <w:rsid w:val="00A623E1"/>
    <w:rsid w:val="00A656D9"/>
    <w:rsid w:val="00A66039"/>
    <w:rsid w:val="00A700FF"/>
    <w:rsid w:val="00A743CA"/>
    <w:rsid w:val="00A80E50"/>
    <w:rsid w:val="00A85354"/>
    <w:rsid w:val="00AA06D3"/>
    <w:rsid w:val="00AA2035"/>
    <w:rsid w:val="00AA533B"/>
    <w:rsid w:val="00AA71F1"/>
    <w:rsid w:val="00AA7FD9"/>
    <w:rsid w:val="00AC13AB"/>
    <w:rsid w:val="00AC2EFD"/>
    <w:rsid w:val="00AC4679"/>
    <w:rsid w:val="00AC5328"/>
    <w:rsid w:val="00AC5D29"/>
    <w:rsid w:val="00AD050C"/>
    <w:rsid w:val="00AD078C"/>
    <w:rsid w:val="00AD1544"/>
    <w:rsid w:val="00AD1DA1"/>
    <w:rsid w:val="00AD34B7"/>
    <w:rsid w:val="00AD4534"/>
    <w:rsid w:val="00AD4FF9"/>
    <w:rsid w:val="00AD7337"/>
    <w:rsid w:val="00AE5FED"/>
    <w:rsid w:val="00AE634A"/>
    <w:rsid w:val="00AF5E1C"/>
    <w:rsid w:val="00B06B77"/>
    <w:rsid w:val="00B241B7"/>
    <w:rsid w:val="00B25CA0"/>
    <w:rsid w:val="00B25DD3"/>
    <w:rsid w:val="00B263FE"/>
    <w:rsid w:val="00B300C0"/>
    <w:rsid w:val="00B30192"/>
    <w:rsid w:val="00B33AB4"/>
    <w:rsid w:val="00B34941"/>
    <w:rsid w:val="00B372D2"/>
    <w:rsid w:val="00B3775A"/>
    <w:rsid w:val="00B406E6"/>
    <w:rsid w:val="00B415BA"/>
    <w:rsid w:val="00B44DCE"/>
    <w:rsid w:val="00B456B9"/>
    <w:rsid w:val="00B46FFB"/>
    <w:rsid w:val="00B57B4D"/>
    <w:rsid w:val="00B65FB0"/>
    <w:rsid w:val="00B66AED"/>
    <w:rsid w:val="00B66E3C"/>
    <w:rsid w:val="00B82CA6"/>
    <w:rsid w:val="00B83974"/>
    <w:rsid w:val="00B90042"/>
    <w:rsid w:val="00B93D5A"/>
    <w:rsid w:val="00B958F0"/>
    <w:rsid w:val="00BA0E4E"/>
    <w:rsid w:val="00BA2D05"/>
    <w:rsid w:val="00BB31DB"/>
    <w:rsid w:val="00BB4D5C"/>
    <w:rsid w:val="00BD204F"/>
    <w:rsid w:val="00BD30F4"/>
    <w:rsid w:val="00BD345B"/>
    <w:rsid w:val="00BD4FB9"/>
    <w:rsid w:val="00BD71D1"/>
    <w:rsid w:val="00BE395B"/>
    <w:rsid w:val="00BF0A50"/>
    <w:rsid w:val="00BF422D"/>
    <w:rsid w:val="00C17A03"/>
    <w:rsid w:val="00C20780"/>
    <w:rsid w:val="00C30619"/>
    <w:rsid w:val="00C35441"/>
    <w:rsid w:val="00C36C60"/>
    <w:rsid w:val="00C43606"/>
    <w:rsid w:val="00C44A6A"/>
    <w:rsid w:val="00C5322E"/>
    <w:rsid w:val="00C57678"/>
    <w:rsid w:val="00C6634E"/>
    <w:rsid w:val="00C67B94"/>
    <w:rsid w:val="00C729FC"/>
    <w:rsid w:val="00C76DD3"/>
    <w:rsid w:val="00C8663C"/>
    <w:rsid w:val="00C8682D"/>
    <w:rsid w:val="00C86C2C"/>
    <w:rsid w:val="00C927E7"/>
    <w:rsid w:val="00C94AEB"/>
    <w:rsid w:val="00CA0DF8"/>
    <w:rsid w:val="00CB66F6"/>
    <w:rsid w:val="00CC18ED"/>
    <w:rsid w:val="00CD2B73"/>
    <w:rsid w:val="00CD3B6C"/>
    <w:rsid w:val="00CD5148"/>
    <w:rsid w:val="00CD7678"/>
    <w:rsid w:val="00CE1748"/>
    <w:rsid w:val="00CE4DD1"/>
    <w:rsid w:val="00CE6817"/>
    <w:rsid w:val="00CF0248"/>
    <w:rsid w:val="00CF566C"/>
    <w:rsid w:val="00CF644C"/>
    <w:rsid w:val="00CF7069"/>
    <w:rsid w:val="00CF7171"/>
    <w:rsid w:val="00D007B8"/>
    <w:rsid w:val="00D03788"/>
    <w:rsid w:val="00D03ABB"/>
    <w:rsid w:val="00D21F5E"/>
    <w:rsid w:val="00D269DC"/>
    <w:rsid w:val="00D3172A"/>
    <w:rsid w:val="00D55214"/>
    <w:rsid w:val="00D555D7"/>
    <w:rsid w:val="00D6306B"/>
    <w:rsid w:val="00D65378"/>
    <w:rsid w:val="00D72B70"/>
    <w:rsid w:val="00D773DC"/>
    <w:rsid w:val="00D81544"/>
    <w:rsid w:val="00D8232A"/>
    <w:rsid w:val="00D8353E"/>
    <w:rsid w:val="00D83BB3"/>
    <w:rsid w:val="00D87122"/>
    <w:rsid w:val="00D93980"/>
    <w:rsid w:val="00DA4D12"/>
    <w:rsid w:val="00DA564A"/>
    <w:rsid w:val="00DB317D"/>
    <w:rsid w:val="00DC2C58"/>
    <w:rsid w:val="00DC2DEC"/>
    <w:rsid w:val="00DD1F41"/>
    <w:rsid w:val="00DD37C9"/>
    <w:rsid w:val="00DD5749"/>
    <w:rsid w:val="00DE3BB5"/>
    <w:rsid w:val="00DE481C"/>
    <w:rsid w:val="00E00E1C"/>
    <w:rsid w:val="00E01D94"/>
    <w:rsid w:val="00E0207E"/>
    <w:rsid w:val="00E04D6B"/>
    <w:rsid w:val="00E0548E"/>
    <w:rsid w:val="00E07983"/>
    <w:rsid w:val="00E166DF"/>
    <w:rsid w:val="00E26656"/>
    <w:rsid w:val="00E3316E"/>
    <w:rsid w:val="00E36181"/>
    <w:rsid w:val="00E44AB6"/>
    <w:rsid w:val="00E44B42"/>
    <w:rsid w:val="00E463AD"/>
    <w:rsid w:val="00E50249"/>
    <w:rsid w:val="00E51496"/>
    <w:rsid w:val="00E55970"/>
    <w:rsid w:val="00E56189"/>
    <w:rsid w:val="00E62154"/>
    <w:rsid w:val="00E635F4"/>
    <w:rsid w:val="00E65D74"/>
    <w:rsid w:val="00E7165E"/>
    <w:rsid w:val="00E7368A"/>
    <w:rsid w:val="00E7408B"/>
    <w:rsid w:val="00E776FC"/>
    <w:rsid w:val="00E86BBC"/>
    <w:rsid w:val="00E901EA"/>
    <w:rsid w:val="00E93F09"/>
    <w:rsid w:val="00EA1F3B"/>
    <w:rsid w:val="00EA366C"/>
    <w:rsid w:val="00EA51B0"/>
    <w:rsid w:val="00EA6B9A"/>
    <w:rsid w:val="00EB123F"/>
    <w:rsid w:val="00EB4785"/>
    <w:rsid w:val="00EB686A"/>
    <w:rsid w:val="00EC7564"/>
    <w:rsid w:val="00ED4FA3"/>
    <w:rsid w:val="00EE0060"/>
    <w:rsid w:val="00EE0463"/>
    <w:rsid w:val="00EE1BFF"/>
    <w:rsid w:val="00EE4D39"/>
    <w:rsid w:val="00F041B4"/>
    <w:rsid w:val="00F04B89"/>
    <w:rsid w:val="00F0674F"/>
    <w:rsid w:val="00F10A7D"/>
    <w:rsid w:val="00F12E2F"/>
    <w:rsid w:val="00F1361D"/>
    <w:rsid w:val="00F20097"/>
    <w:rsid w:val="00F3681F"/>
    <w:rsid w:val="00F41F36"/>
    <w:rsid w:val="00F449D1"/>
    <w:rsid w:val="00F5044C"/>
    <w:rsid w:val="00F51E05"/>
    <w:rsid w:val="00F53989"/>
    <w:rsid w:val="00F54456"/>
    <w:rsid w:val="00F606FD"/>
    <w:rsid w:val="00F60DA5"/>
    <w:rsid w:val="00F612D4"/>
    <w:rsid w:val="00F64C53"/>
    <w:rsid w:val="00F66699"/>
    <w:rsid w:val="00F67199"/>
    <w:rsid w:val="00F67341"/>
    <w:rsid w:val="00F676E3"/>
    <w:rsid w:val="00F677DF"/>
    <w:rsid w:val="00F70222"/>
    <w:rsid w:val="00F75D5E"/>
    <w:rsid w:val="00F7640D"/>
    <w:rsid w:val="00F806CD"/>
    <w:rsid w:val="00F93F3F"/>
    <w:rsid w:val="00F95C34"/>
    <w:rsid w:val="00F97D62"/>
    <w:rsid w:val="00FA1F95"/>
    <w:rsid w:val="00FB3A0C"/>
    <w:rsid w:val="00FB41BF"/>
    <w:rsid w:val="00FB602B"/>
    <w:rsid w:val="00FE483B"/>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 w:type="paragraph" w:customStyle="1" w:styleId="Mellanmrkskuggning1-dekorfrg11">
    <w:name w:val="Mellanmörk skuggning 1 - dekorfärg 11"/>
    <w:rsid w:val="005B0B2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yperlink0">
    <w:name w:val="Hyperlink.0"/>
    <w:rsid w:val="003776DC"/>
    <w:rPr>
      <w:color w:val="0000FF"/>
      <w:u w:val="single" w:color="0000F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45">
      <w:bodyDiv w:val="1"/>
      <w:marLeft w:val="0"/>
      <w:marRight w:val="0"/>
      <w:marTop w:val="0"/>
      <w:marBottom w:val="0"/>
      <w:divBdr>
        <w:top w:val="none" w:sz="0" w:space="0" w:color="auto"/>
        <w:left w:val="none" w:sz="0" w:space="0" w:color="auto"/>
        <w:bottom w:val="none" w:sz="0" w:space="0" w:color="auto"/>
        <w:right w:val="none" w:sz="0" w:space="0" w:color="auto"/>
      </w:divBdr>
    </w:div>
    <w:div w:id="4014615">
      <w:bodyDiv w:val="1"/>
      <w:marLeft w:val="0"/>
      <w:marRight w:val="0"/>
      <w:marTop w:val="0"/>
      <w:marBottom w:val="0"/>
      <w:divBdr>
        <w:top w:val="none" w:sz="0" w:space="0" w:color="auto"/>
        <w:left w:val="none" w:sz="0" w:space="0" w:color="auto"/>
        <w:bottom w:val="none" w:sz="0" w:space="0" w:color="auto"/>
        <w:right w:val="none" w:sz="0" w:space="0" w:color="auto"/>
      </w:divBdr>
    </w:div>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63451804">
      <w:bodyDiv w:val="1"/>
      <w:marLeft w:val="0"/>
      <w:marRight w:val="0"/>
      <w:marTop w:val="0"/>
      <w:marBottom w:val="0"/>
      <w:divBdr>
        <w:top w:val="none" w:sz="0" w:space="0" w:color="auto"/>
        <w:left w:val="none" w:sz="0" w:space="0" w:color="auto"/>
        <w:bottom w:val="none" w:sz="0" w:space="0" w:color="auto"/>
        <w:right w:val="none" w:sz="0" w:space="0" w:color="auto"/>
      </w:divBdr>
    </w:div>
    <w:div w:id="81147388">
      <w:bodyDiv w:val="1"/>
      <w:marLeft w:val="0"/>
      <w:marRight w:val="0"/>
      <w:marTop w:val="0"/>
      <w:marBottom w:val="0"/>
      <w:divBdr>
        <w:top w:val="none" w:sz="0" w:space="0" w:color="auto"/>
        <w:left w:val="none" w:sz="0" w:space="0" w:color="auto"/>
        <w:bottom w:val="none" w:sz="0" w:space="0" w:color="auto"/>
        <w:right w:val="none" w:sz="0" w:space="0" w:color="auto"/>
      </w:divBdr>
    </w:div>
    <w:div w:id="87779402">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164976360">
      <w:bodyDiv w:val="1"/>
      <w:marLeft w:val="0"/>
      <w:marRight w:val="0"/>
      <w:marTop w:val="0"/>
      <w:marBottom w:val="0"/>
      <w:divBdr>
        <w:top w:val="none" w:sz="0" w:space="0" w:color="auto"/>
        <w:left w:val="none" w:sz="0" w:space="0" w:color="auto"/>
        <w:bottom w:val="none" w:sz="0" w:space="0" w:color="auto"/>
        <w:right w:val="none" w:sz="0" w:space="0" w:color="auto"/>
      </w:divBdr>
    </w:div>
    <w:div w:id="200898332">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28300657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351734985">
      <w:bodyDiv w:val="1"/>
      <w:marLeft w:val="0"/>
      <w:marRight w:val="0"/>
      <w:marTop w:val="0"/>
      <w:marBottom w:val="0"/>
      <w:divBdr>
        <w:top w:val="none" w:sz="0" w:space="0" w:color="auto"/>
        <w:left w:val="none" w:sz="0" w:space="0" w:color="auto"/>
        <w:bottom w:val="none" w:sz="0" w:space="0" w:color="auto"/>
        <w:right w:val="none" w:sz="0" w:space="0" w:color="auto"/>
      </w:divBdr>
    </w:div>
    <w:div w:id="559708324">
      <w:bodyDiv w:val="1"/>
      <w:marLeft w:val="0"/>
      <w:marRight w:val="0"/>
      <w:marTop w:val="0"/>
      <w:marBottom w:val="0"/>
      <w:divBdr>
        <w:top w:val="none" w:sz="0" w:space="0" w:color="auto"/>
        <w:left w:val="none" w:sz="0" w:space="0" w:color="auto"/>
        <w:bottom w:val="none" w:sz="0" w:space="0" w:color="auto"/>
        <w:right w:val="none" w:sz="0" w:space="0" w:color="auto"/>
      </w:divBdr>
    </w:div>
    <w:div w:id="613177513">
      <w:bodyDiv w:val="1"/>
      <w:marLeft w:val="0"/>
      <w:marRight w:val="0"/>
      <w:marTop w:val="0"/>
      <w:marBottom w:val="0"/>
      <w:divBdr>
        <w:top w:val="none" w:sz="0" w:space="0" w:color="auto"/>
        <w:left w:val="none" w:sz="0" w:space="0" w:color="auto"/>
        <w:bottom w:val="none" w:sz="0" w:space="0" w:color="auto"/>
        <w:right w:val="none" w:sz="0" w:space="0" w:color="auto"/>
      </w:divBdr>
    </w:div>
    <w:div w:id="721028210">
      <w:bodyDiv w:val="1"/>
      <w:marLeft w:val="0"/>
      <w:marRight w:val="0"/>
      <w:marTop w:val="0"/>
      <w:marBottom w:val="0"/>
      <w:divBdr>
        <w:top w:val="none" w:sz="0" w:space="0" w:color="auto"/>
        <w:left w:val="none" w:sz="0" w:space="0" w:color="auto"/>
        <w:bottom w:val="none" w:sz="0" w:space="0" w:color="auto"/>
        <w:right w:val="none" w:sz="0" w:space="0" w:color="auto"/>
      </w:divBdr>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849216540">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909541100">
      <w:bodyDiv w:val="1"/>
      <w:marLeft w:val="0"/>
      <w:marRight w:val="0"/>
      <w:marTop w:val="0"/>
      <w:marBottom w:val="0"/>
      <w:divBdr>
        <w:top w:val="none" w:sz="0" w:space="0" w:color="auto"/>
        <w:left w:val="none" w:sz="0" w:space="0" w:color="auto"/>
        <w:bottom w:val="none" w:sz="0" w:space="0" w:color="auto"/>
        <w:right w:val="none" w:sz="0" w:space="0" w:color="auto"/>
      </w:divBdr>
    </w:div>
    <w:div w:id="914096847">
      <w:bodyDiv w:val="1"/>
      <w:marLeft w:val="0"/>
      <w:marRight w:val="0"/>
      <w:marTop w:val="0"/>
      <w:marBottom w:val="0"/>
      <w:divBdr>
        <w:top w:val="none" w:sz="0" w:space="0" w:color="auto"/>
        <w:left w:val="none" w:sz="0" w:space="0" w:color="auto"/>
        <w:bottom w:val="none" w:sz="0" w:space="0" w:color="auto"/>
        <w:right w:val="none" w:sz="0" w:space="0" w:color="auto"/>
      </w:divBdr>
    </w:div>
    <w:div w:id="1016423156">
      <w:bodyDiv w:val="1"/>
      <w:marLeft w:val="0"/>
      <w:marRight w:val="0"/>
      <w:marTop w:val="0"/>
      <w:marBottom w:val="0"/>
      <w:divBdr>
        <w:top w:val="none" w:sz="0" w:space="0" w:color="auto"/>
        <w:left w:val="none" w:sz="0" w:space="0" w:color="auto"/>
        <w:bottom w:val="none" w:sz="0" w:space="0" w:color="auto"/>
        <w:right w:val="none" w:sz="0" w:space="0" w:color="auto"/>
      </w:divBdr>
    </w:div>
    <w:div w:id="1090783076">
      <w:bodyDiv w:val="1"/>
      <w:marLeft w:val="0"/>
      <w:marRight w:val="0"/>
      <w:marTop w:val="0"/>
      <w:marBottom w:val="0"/>
      <w:divBdr>
        <w:top w:val="none" w:sz="0" w:space="0" w:color="auto"/>
        <w:left w:val="none" w:sz="0" w:space="0" w:color="auto"/>
        <w:bottom w:val="none" w:sz="0" w:space="0" w:color="auto"/>
        <w:right w:val="none" w:sz="0" w:space="0" w:color="auto"/>
      </w:divBdr>
    </w:div>
    <w:div w:id="1098334380">
      <w:bodyDiv w:val="1"/>
      <w:marLeft w:val="0"/>
      <w:marRight w:val="0"/>
      <w:marTop w:val="0"/>
      <w:marBottom w:val="0"/>
      <w:divBdr>
        <w:top w:val="none" w:sz="0" w:space="0" w:color="auto"/>
        <w:left w:val="none" w:sz="0" w:space="0" w:color="auto"/>
        <w:bottom w:val="none" w:sz="0" w:space="0" w:color="auto"/>
        <w:right w:val="none" w:sz="0" w:space="0" w:color="auto"/>
      </w:divBdr>
    </w:div>
    <w:div w:id="1178957252">
      <w:bodyDiv w:val="1"/>
      <w:marLeft w:val="0"/>
      <w:marRight w:val="0"/>
      <w:marTop w:val="0"/>
      <w:marBottom w:val="0"/>
      <w:divBdr>
        <w:top w:val="none" w:sz="0" w:space="0" w:color="auto"/>
        <w:left w:val="none" w:sz="0" w:space="0" w:color="auto"/>
        <w:bottom w:val="none" w:sz="0" w:space="0" w:color="auto"/>
        <w:right w:val="none" w:sz="0" w:space="0" w:color="auto"/>
      </w:divBdr>
    </w:div>
    <w:div w:id="1221597365">
      <w:bodyDiv w:val="1"/>
      <w:marLeft w:val="0"/>
      <w:marRight w:val="0"/>
      <w:marTop w:val="0"/>
      <w:marBottom w:val="0"/>
      <w:divBdr>
        <w:top w:val="none" w:sz="0" w:space="0" w:color="auto"/>
        <w:left w:val="none" w:sz="0" w:space="0" w:color="auto"/>
        <w:bottom w:val="none" w:sz="0" w:space="0" w:color="auto"/>
        <w:right w:val="none" w:sz="0" w:space="0" w:color="auto"/>
      </w:divBdr>
    </w:div>
    <w:div w:id="1389719926">
      <w:bodyDiv w:val="1"/>
      <w:marLeft w:val="0"/>
      <w:marRight w:val="0"/>
      <w:marTop w:val="0"/>
      <w:marBottom w:val="0"/>
      <w:divBdr>
        <w:top w:val="none" w:sz="0" w:space="0" w:color="auto"/>
        <w:left w:val="none" w:sz="0" w:space="0" w:color="auto"/>
        <w:bottom w:val="none" w:sz="0" w:space="0" w:color="auto"/>
        <w:right w:val="none" w:sz="0" w:space="0" w:color="auto"/>
      </w:divBdr>
    </w:div>
    <w:div w:id="1390569727">
      <w:bodyDiv w:val="1"/>
      <w:marLeft w:val="0"/>
      <w:marRight w:val="0"/>
      <w:marTop w:val="0"/>
      <w:marBottom w:val="0"/>
      <w:divBdr>
        <w:top w:val="none" w:sz="0" w:space="0" w:color="auto"/>
        <w:left w:val="none" w:sz="0" w:space="0" w:color="auto"/>
        <w:bottom w:val="none" w:sz="0" w:space="0" w:color="auto"/>
        <w:right w:val="none" w:sz="0" w:space="0" w:color="auto"/>
      </w:divBdr>
    </w:div>
    <w:div w:id="1413890522">
      <w:bodyDiv w:val="1"/>
      <w:marLeft w:val="0"/>
      <w:marRight w:val="0"/>
      <w:marTop w:val="0"/>
      <w:marBottom w:val="0"/>
      <w:divBdr>
        <w:top w:val="none" w:sz="0" w:space="0" w:color="auto"/>
        <w:left w:val="none" w:sz="0" w:space="0" w:color="auto"/>
        <w:bottom w:val="none" w:sz="0" w:space="0" w:color="auto"/>
        <w:right w:val="none" w:sz="0" w:space="0" w:color="auto"/>
      </w:divBdr>
    </w:div>
    <w:div w:id="1440564889">
      <w:bodyDiv w:val="1"/>
      <w:marLeft w:val="0"/>
      <w:marRight w:val="0"/>
      <w:marTop w:val="0"/>
      <w:marBottom w:val="0"/>
      <w:divBdr>
        <w:top w:val="none" w:sz="0" w:space="0" w:color="auto"/>
        <w:left w:val="none" w:sz="0" w:space="0" w:color="auto"/>
        <w:bottom w:val="none" w:sz="0" w:space="0" w:color="auto"/>
        <w:right w:val="none" w:sz="0" w:space="0" w:color="auto"/>
      </w:divBdr>
    </w:div>
    <w:div w:id="1446608510">
      <w:bodyDiv w:val="1"/>
      <w:marLeft w:val="0"/>
      <w:marRight w:val="0"/>
      <w:marTop w:val="0"/>
      <w:marBottom w:val="0"/>
      <w:divBdr>
        <w:top w:val="none" w:sz="0" w:space="0" w:color="auto"/>
        <w:left w:val="none" w:sz="0" w:space="0" w:color="auto"/>
        <w:bottom w:val="none" w:sz="0" w:space="0" w:color="auto"/>
        <w:right w:val="none" w:sz="0" w:space="0" w:color="auto"/>
      </w:divBdr>
    </w:div>
    <w:div w:id="1452212857">
      <w:bodyDiv w:val="1"/>
      <w:marLeft w:val="0"/>
      <w:marRight w:val="0"/>
      <w:marTop w:val="0"/>
      <w:marBottom w:val="0"/>
      <w:divBdr>
        <w:top w:val="none" w:sz="0" w:space="0" w:color="auto"/>
        <w:left w:val="none" w:sz="0" w:space="0" w:color="auto"/>
        <w:bottom w:val="none" w:sz="0" w:space="0" w:color="auto"/>
        <w:right w:val="none" w:sz="0" w:space="0" w:color="auto"/>
      </w:divBdr>
    </w:div>
    <w:div w:id="1481069465">
      <w:bodyDiv w:val="1"/>
      <w:marLeft w:val="0"/>
      <w:marRight w:val="0"/>
      <w:marTop w:val="0"/>
      <w:marBottom w:val="0"/>
      <w:divBdr>
        <w:top w:val="none" w:sz="0" w:space="0" w:color="auto"/>
        <w:left w:val="none" w:sz="0" w:space="0" w:color="auto"/>
        <w:bottom w:val="none" w:sz="0" w:space="0" w:color="auto"/>
        <w:right w:val="none" w:sz="0" w:space="0" w:color="auto"/>
      </w:divBdr>
    </w:div>
    <w:div w:id="161382906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88484314">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724139163">
      <w:bodyDiv w:val="1"/>
      <w:marLeft w:val="0"/>
      <w:marRight w:val="0"/>
      <w:marTop w:val="0"/>
      <w:marBottom w:val="0"/>
      <w:divBdr>
        <w:top w:val="none" w:sz="0" w:space="0" w:color="auto"/>
        <w:left w:val="none" w:sz="0" w:space="0" w:color="auto"/>
        <w:bottom w:val="none" w:sz="0" w:space="0" w:color="auto"/>
        <w:right w:val="none" w:sz="0" w:space="0" w:color="auto"/>
      </w:divBdr>
    </w:div>
    <w:div w:id="1788231821">
      <w:bodyDiv w:val="1"/>
      <w:marLeft w:val="0"/>
      <w:marRight w:val="0"/>
      <w:marTop w:val="0"/>
      <w:marBottom w:val="0"/>
      <w:divBdr>
        <w:top w:val="none" w:sz="0" w:space="0" w:color="auto"/>
        <w:left w:val="none" w:sz="0" w:space="0" w:color="auto"/>
        <w:bottom w:val="none" w:sz="0" w:space="0" w:color="auto"/>
        <w:right w:val="none" w:sz="0" w:space="0" w:color="auto"/>
      </w:divBdr>
    </w:div>
    <w:div w:id="1818380203">
      <w:bodyDiv w:val="1"/>
      <w:marLeft w:val="0"/>
      <w:marRight w:val="0"/>
      <w:marTop w:val="0"/>
      <w:marBottom w:val="0"/>
      <w:divBdr>
        <w:top w:val="none" w:sz="0" w:space="0" w:color="auto"/>
        <w:left w:val="none" w:sz="0" w:space="0" w:color="auto"/>
        <w:bottom w:val="none" w:sz="0" w:space="0" w:color="auto"/>
        <w:right w:val="none" w:sz="0" w:space="0" w:color="auto"/>
      </w:divBdr>
    </w:div>
    <w:div w:id="1827892474">
      <w:bodyDiv w:val="1"/>
      <w:marLeft w:val="0"/>
      <w:marRight w:val="0"/>
      <w:marTop w:val="0"/>
      <w:marBottom w:val="0"/>
      <w:divBdr>
        <w:top w:val="none" w:sz="0" w:space="0" w:color="auto"/>
        <w:left w:val="none" w:sz="0" w:space="0" w:color="auto"/>
        <w:bottom w:val="none" w:sz="0" w:space="0" w:color="auto"/>
        <w:right w:val="none" w:sz="0" w:space="0" w:color="auto"/>
      </w:divBdr>
    </w:div>
    <w:div w:id="1836531150">
      <w:bodyDiv w:val="1"/>
      <w:marLeft w:val="0"/>
      <w:marRight w:val="0"/>
      <w:marTop w:val="0"/>
      <w:marBottom w:val="0"/>
      <w:divBdr>
        <w:top w:val="none" w:sz="0" w:space="0" w:color="auto"/>
        <w:left w:val="none" w:sz="0" w:space="0" w:color="auto"/>
        <w:bottom w:val="none" w:sz="0" w:space="0" w:color="auto"/>
        <w:right w:val="none" w:sz="0" w:space="0" w:color="auto"/>
      </w:divBdr>
    </w:div>
    <w:div w:id="188910203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1982955329">
      <w:bodyDiv w:val="1"/>
      <w:marLeft w:val="0"/>
      <w:marRight w:val="0"/>
      <w:marTop w:val="0"/>
      <w:marBottom w:val="0"/>
      <w:divBdr>
        <w:top w:val="none" w:sz="0" w:space="0" w:color="auto"/>
        <w:left w:val="none" w:sz="0" w:space="0" w:color="auto"/>
        <w:bottom w:val="none" w:sz="0" w:space="0" w:color="auto"/>
        <w:right w:val="none" w:sz="0" w:space="0" w:color="auto"/>
      </w:divBdr>
    </w:div>
    <w:div w:id="2067334242">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 w:id="2073772501">
      <w:bodyDiv w:val="1"/>
      <w:marLeft w:val="0"/>
      <w:marRight w:val="0"/>
      <w:marTop w:val="0"/>
      <w:marBottom w:val="0"/>
      <w:divBdr>
        <w:top w:val="none" w:sz="0" w:space="0" w:color="auto"/>
        <w:left w:val="none" w:sz="0" w:space="0" w:color="auto"/>
        <w:bottom w:val="none" w:sz="0" w:space="0" w:color="auto"/>
        <w:right w:val="none" w:sz="0" w:space="0" w:color="auto"/>
      </w:divBdr>
    </w:div>
    <w:div w:id="2099062256">
      <w:bodyDiv w:val="1"/>
      <w:marLeft w:val="0"/>
      <w:marRight w:val="0"/>
      <w:marTop w:val="0"/>
      <w:marBottom w:val="0"/>
      <w:divBdr>
        <w:top w:val="none" w:sz="0" w:space="0" w:color="auto"/>
        <w:left w:val="none" w:sz="0" w:space="0" w:color="auto"/>
        <w:bottom w:val="none" w:sz="0" w:space="0" w:color="auto"/>
        <w:right w:val="none" w:sz="0" w:space="0" w:color="auto"/>
      </w:divBdr>
    </w:div>
    <w:div w:id="2126267322">
      <w:bodyDiv w:val="1"/>
      <w:marLeft w:val="0"/>
      <w:marRight w:val="0"/>
      <w:marTop w:val="0"/>
      <w:marBottom w:val="0"/>
      <w:divBdr>
        <w:top w:val="none" w:sz="0" w:space="0" w:color="auto"/>
        <w:left w:val="none" w:sz="0" w:space="0" w:color="auto"/>
        <w:bottom w:val="none" w:sz="0" w:space="0" w:color="auto"/>
        <w:right w:val="none" w:sz="0" w:space="0" w:color="auto"/>
      </w:divBdr>
    </w:div>
    <w:div w:id="21327000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6E70D-4AE0-4C7F-9D4F-EB4843932E4B}">
  <ds:schemaRefs>
    <ds:schemaRef ds:uri="http://schemas.openxmlformats.org/officeDocument/2006/bibliography"/>
  </ds:schemaRefs>
</ds:datastoreItem>
</file>

<file path=customXml/itemProps2.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4.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5649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4</cp:revision>
  <cp:lastPrinted>2016-12-07T10:50:00Z</cp:lastPrinted>
  <dcterms:created xsi:type="dcterms:W3CDTF">2023-01-10T21:01:00Z</dcterms:created>
  <dcterms:modified xsi:type="dcterms:W3CDTF">2023-01-10T21:02:00Z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